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公文小标宋" w:hAnsi="方正公文小标宋" w:eastAsia="方正公文小标宋" w:cs="方正公文小标宋"/>
          <w:sz w:val="44"/>
          <w:szCs w:val="44"/>
          <w:lang w:eastAsia="zh-CN"/>
        </w:rPr>
      </w:pPr>
      <w:r>
        <w:rPr>
          <w:rFonts w:hint="default" w:ascii="方正公文小标宋" w:hAnsi="方正公文小标宋" w:eastAsia="方正公文小标宋" w:cs="方正公文小标宋"/>
          <w:sz w:val="44"/>
          <w:szCs w:val="44"/>
          <w:lang w:eastAsia="zh-CN"/>
        </w:rPr>
        <w:t>巴中市医疗保障局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公文小标宋" w:hAnsi="方正公文小标宋" w:eastAsia="方正公文小标宋" w:cs="方正公文小标宋"/>
          <w:sz w:val="44"/>
          <w:szCs w:val="44"/>
          <w:lang w:eastAsia="zh-CN"/>
        </w:rPr>
      </w:pPr>
      <w:r>
        <w:rPr>
          <w:rFonts w:hint="default" w:ascii="方正公文小标宋" w:hAnsi="方正公文小标宋" w:eastAsia="方正公文小标宋" w:cs="方正公文小标宋"/>
          <w:sz w:val="44"/>
          <w:szCs w:val="44"/>
          <w:lang w:eastAsia="zh-CN"/>
        </w:rPr>
        <w:t>巴中市中医药管理局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公文小标宋" w:hAnsi="方正公文小标宋" w:eastAsia="方正公文小标宋" w:cs="方正公文小标宋"/>
          <w:sz w:val="44"/>
          <w:szCs w:val="44"/>
          <w:lang w:eastAsia="zh-CN"/>
        </w:rPr>
      </w:pPr>
      <w:r>
        <w:rPr>
          <w:rFonts w:hint="default" w:ascii="方正公文小标宋" w:hAnsi="方正公文小标宋" w:eastAsia="方正公文小标宋" w:cs="方正公文小标宋"/>
          <w:sz w:val="44"/>
          <w:szCs w:val="44"/>
          <w:lang w:eastAsia="zh-CN"/>
        </w:rPr>
        <w:t>关于开展中医优势病种按疗效价值付费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公文小标宋" w:hAnsi="方正公文小标宋" w:eastAsia="方正公文小标宋" w:cs="方正公文小标宋"/>
          <w:sz w:val="44"/>
          <w:szCs w:val="44"/>
          <w:lang w:eastAsia="zh-CN"/>
        </w:rPr>
      </w:pPr>
      <w:r>
        <w:rPr>
          <w:rFonts w:hint="default" w:ascii="方正公文小标宋" w:hAnsi="方正公文小标宋" w:eastAsia="方正公文小标宋" w:cs="方正公文小标宋"/>
          <w:sz w:val="44"/>
          <w:szCs w:val="44"/>
          <w:lang w:eastAsia="zh-CN"/>
        </w:rPr>
        <w:t>试点工作的通知(征求意见稿)</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起草说明</w:t>
      </w: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黑体" w:hAnsi="黑体" w:eastAsia="黑体" w:cs="黑体"/>
          <w:bCs/>
          <w:color w:val="auto"/>
          <w:sz w:val="32"/>
          <w:szCs w:val="32"/>
          <w:lang w:val="en-US" w:eastAsia="zh-CN"/>
        </w:rPr>
      </w:pP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一、出台背景</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32" w:firstLineChars="200"/>
        <w:jc w:val="both"/>
        <w:textAlignment w:val="auto"/>
        <w:rPr>
          <w:rFonts w:hint="eastAsia" w:ascii="黑体" w:hAnsi="黑体" w:eastAsia="黑体" w:cs="黑体"/>
          <w:bCs/>
          <w:color w:val="auto"/>
          <w:sz w:val="32"/>
          <w:szCs w:val="32"/>
          <w:lang w:val="en-US" w:eastAsia="zh-CN"/>
        </w:rPr>
      </w:pPr>
      <w:r>
        <w:rPr>
          <w:rFonts w:hint="default" w:ascii="Times New Roman" w:hAnsi="Times New Roman" w:eastAsia="方正仿宋_GBK" w:cs="Times New Roman"/>
          <w:sz w:val="32"/>
          <w:szCs w:val="32"/>
          <w:lang w:val="en-US" w:eastAsia="zh-CN"/>
        </w:rPr>
        <w:t>为贯彻落实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中共四川</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委 四川</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人民政府关于促进中医药传承创新发展的实施意见》（川委发〔2020〕7号）、《四川</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医疗保障局 四川</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中医药管理局关于医保支持中医药传承创新发展的实施</w:t>
      </w:r>
      <w:r>
        <w:rPr>
          <w:rFonts w:hint="eastAsia" w:ascii="Times New Roman" w:hAnsi="Times New Roman" w:eastAsia="方正仿宋_GBK" w:cs="Times New Roman"/>
          <w:sz w:val="32"/>
          <w:szCs w:val="32"/>
          <w:lang w:val="en-US" w:eastAsia="zh-CN"/>
        </w:rPr>
        <w:t>意见</w:t>
      </w:r>
      <w:r>
        <w:rPr>
          <w:rFonts w:hint="default" w:ascii="Times New Roman" w:hAnsi="Times New Roman" w:eastAsia="方正仿宋_GBK" w:cs="Times New Roman"/>
          <w:sz w:val="32"/>
          <w:szCs w:val="32"/>
          <w:lang w:val="en-US" w:eastAsia="zh-CN"/>
        </w:rPr>
        <w:t>》（川医保规〔2022〕16号）</w:t>
      </w:r>
      <w:r>
        <w:rPr>
          <w:rFonts w:hint="eastAsia" w:ascii="Times New Roman" w:hAnsi="Times New Roman" w:eastAsia="方正仿宋_GBK" w:cs="Times New Roman"/>
          <w:sz w:val="32"/>
          <w:szCs w:val="32"/>
          <w:lang w:val="en-US" w:eastAsia="zh-CN"/>
        </w:rPr>
        <w:t>等要求，建立完善支持改革创新的激励机制，积极探索开展中医医保支付方式改革，为进一步完善我市多元医保支付方式，</w:t>
      </w:r>
      <w:r>
        <w:rPr>
          <w:rFonts w:hint="default" w:ascii="Times New Roman" w:hAnsi="Times New Roman" w:eastAsia="方正仿宋_GBK" w:cs="Times New Roman"/>
          <w:sz w:val="32"/>
          <w:szCs w:val="32"/>
          <w:lang w:val="en-US" w:eastAsia="zh-CN"/>
        </w:rPr>
        <w:t>更好满足人民群众对中医药服务的需求，充分发挥医保支付方式改革对中医药传承创新发展的支持促进</w:t>
      </w:r>
      <w:r>
        <w:rPr>
          <w:rFonts w:hint="eastAsia" w:ascii="Times New Roman" w:hAnsi="Times New Roman" w:eastAsia="方正仿宋_GBK" w:cs="Times New Roman"/>
          <w:sz w:val="32"/>
          <w:szCs w:val="32"/>
          <w:lang w:val="en-US" w:eastAsia="zh-CN"/>
        </w:rPr>
        <w:t>作用。</w:t>
      </w: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二、主要内容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（一）明确纳入按疗效价值付费的病种。</w:t>
      </w:r>
      <w:r>
        <w:rPr>
          <w:rFonts w:hint="default" w:ascii="Times New Roman" w:hAnsi="Times New Roman" w:eastAsia="方正仿宋_GBK" w:cs="Times New Roman"/>
          <w:sz w:val="32"/>
          <w:szCs w:val="32"/>
          <w:lang w:val="en-US" w:eastAsia="zh-CN"/>
        </w:rPr>
        <w:t>对中医药特色优势明显、诊疗方案确切、临床疗效突出、出院标准明确的病种，由市医保局会同市中医药管理局，</w:t>
      </w:r>
      <w:r>
        <w:rPr>
          <w:rFonts w:hint="eastAsia" w:ascii="Times New Roman" w:hAnsi="Times New Roman" w:eastAsia="方正仿宋_GBK" w:cs="Times New Roman"/>
          <w:sz w:val="32"/>
          <w:szCs w:val="32"/>
          <w:lang w:val="en-US" w:eastAsia="zh-CN"/>
        </w:rPr>
        <w:t>广泛听取专家意见</w:t>
      </w:r>
      <w:r>
        <w:rPr>
          <w:rFonts w:hint="default" w:ascii="Times New Roman" w:hAnsi="Times New Roman" w:eastAsia="方正仿宋_GBK" w:cs="Times New Roman"/>
          <w:sz w:val="32"/>
          <w:szCs w:val="32"/>
          <w:lang w:val="en-US" w:eastAsia="zh-CN"/>
        </w:rPr>
        <w:t>。首批将锁骨骨折等12个病种纳入中医优势病种按疗效价值付费</w:t>
      </w:r>
      <w:r>
        <w:rPr>
          <w:rFonts w:hint="eastAsia" w:ascii="Times New Roman" w:hAnsi="Times New Roman" w:eastAsia="方正仿宋_GBK" w:cs="Times New Roman"/>
          <w:sz w:val="32"/>
          <w:szCs w:val="32"/>
          <w:lang w:val="en-US" w:eastAsia="zh-CN"/>
        </w:rPr>
        <w:t>，后期将根据情况，适时予以动态调整。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（二）明确医保结算标准。中医优势病种按疗效价值付费病例纳入按疾病诊断相关分组（DRG）付费结算范围，付费标准按照对应西医诊断DRG外科组（不伴合并症或并发症）支付标准的85％确定。</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32" w:firstLineChars="200"/>
        <w:textAlignment w:val="auto"/>
        <w:rPr>
          <w:rFonts w:hint="eastAsia" w:ascii="Times New Roman" w:hAnsi="Times New Roman" w:eastAsia="方正仿宋_GBK" w:cs="Times New Roman"/>
          <w:color w:val="auto"/>
          <w:kern w:val="0"/>
          <w:sz w:val="32"/>
          <w:szCs w:val="32"/>
          <w:lang w:val="en-US" w:eastAsia="zh-CN" w:bidi="ar"/>
        </w:rPr>
      </w:pPr>
      <w:r>
        <w:rPr>
          <w:rFonts w:hint="eastAsia" w:ascii="Times New Roman" w:hAnsi="Times New Roman" w:eastAsia="方正仿宋_GBK" w:cs="Times New Roman"/>
          <w:color w:val="auto"/>
          <w:kern w:val="0"/>
          <w:sz w:val="32"/>
          <w:szCs w:val="32"/>
          <w:lang w:val="en-US" w:eastAsia="zh-CN" w:bidi="ar"/>
        </w:rPr>
        <w:t>（三）明确医保结算方式。医保经办机构对纳入中医优势病种管理的病例按《巴中市医疗保障局 巴中市财政局 巴中市卫生健康委员会关于印发〈巴中市医疗保险住院费用按疾病诊断分组（DRG）点数法付费实施细则〉的通知》（巴医保规〔2023〕5号，以下简称《实施细则》）规定与定点医疗机构进行月度预结。定点医疗机构每季度末将在医保经办机构已备案的中医优势病种向医保经办机构申报，医保经办机构组织专家对按疗效价值付费病例进行评审，根据专家评审意见重新计算按疗效价值付费病例点数，追加点数纳入年终清算。</w:t>
      </w: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Times New Roman" w:hAnsi="Times New Roman" w:eastAsia="方正仿宋_GBK" w:cs="Times New Roman"/>
          <w:color w:val="auto"/>
          <w:kern w:val="0"/>
          <w:sz w:val="32"/>
          <w:szCs w:val="32"/>
          <w:lang w:val="en-US" w:eastAsia="zh-CN" w:bidi="ar"/>
        </w:rPr>
      </w:pPr>
      <w:r>
        <w:rPr>
          <w:rFonts w:hint="eastAsia" w:ascii="Times New Roman" w:hAnsi="Times New Roman" w:eastAsia="方正仿宋_GBK" w:cs="Times New Roman"/>
          <w:color w:val="auto"/>
          <w:kern w:val="0"/>
          <w:sz w:val="32"/>
          <w:szCs w:val="32"/>
          <w:lang w:val="en-US" w:eastAsia="zh-CN" w:bidi="ar"/>
        </w:rPr>
        <w:t>（四）明确监督管理要求。定点医疗机构</w:t>
      </w:r>
      <w:r>
        <w:rPr>
          <w:rFonts w:hint="default" w:ascii="Times New Roman" w:hAnsi="Times New Roman" w:eastAsia="方正仿宋_GBK" w:cs="Times New Roman"/>
          <w:kern w:val="0"/>
          <w:sz w:val="32"/>
          <w:szCs w:val="32"/>
          <w:lang w:val="en-US" w:eastAsia="zh-CN" w:bidi="ar"/>
        </w:rPr>
        <w:t>开设有骨科、肛肠科等相应科室，自愿开展中医疗效价值付费的，向辖区医保经办机构申请</w:t>
      </w:r>
      <w:r>
        <w:rPr>
          <w:rFonts w:hint="eastAsia" w:ascii="Times New Roman" w:hAnsi="Times New Roman" w:eastAsia="方正仿宋_GBK" w:cs="Times New Roman"/>
          <w:color w:val="auto"/>
          <w:kern w:val="0"/>
          <w:sz w:val="32"/>
          <w:szCs w:val="32"/>
          <w:lang w:val="en-US" w:eastAsia="zh-CN" w:bidi="ar"/>
        </w:rPr>
        <w:t>方可纳入。对中医治疗失败的相应情形如何付费，对部门职责、医疗机构职责，对相应的违规</w:t>
      </w:r>
      <w:bookmarkStart w:id="0" w:name="_GoBack"/>
      <w:bookmarkEnd w:id="0"/>
      <w:r>
        <w:rPr>
          <w:rFonts w:hint="eastAsia" w:ascii="Times New Roman" w:hAnsi="Times New Roman" w:eastAsia="方正仿宋_GBK" w:cs="Times New Roman"/>
          <w:color w:val="auto"/>
          <w:kern w:val="0"/>
          <w:sz w:val="32"/>
          <w:szCs w:val="32"/>
          <w:lang w:val="en-US" w:eastAsia="zh-CN" w:bidi="ar"/>
        </w:rPr>
        <w:t>情形监管等均作出了明确。</w:t>
      </w:r>
    </w:p>
    <w:p>
      <w:pPr>
        <w:pStyle w:val="18"/>
        <w:keepNext w:val="0"/>
        <w:keepLines w:val="0"/>
        <w:pageBreakBefore w:val="0"/>
        <w:widowControl w:val="0"/>
        <w:numPr>
          <w:ilvl w:val="0"/>
          <w:numId w:val="0"/>
        </w:numPr>
        <w:kinsoku/>
        <w:wordWrap/>
        <w:overflowPunct/>
        <w:topLinePunct w:val="0"/>
        <w:bidi w:val="0"/>
        <w:spacing w:line="576" w:lineRule="exact"/>
        <w:ind w:firstLine="632"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三、预期效果</w:t>
      </w:r>
    </w:p>
    <w:p>
      <w:pPr>
        <w:keepNext w:val="0"/>
        <w:keepLines w:val="0"/>
        <w:pageBreakBefore w:val="0"/>
        <w:widowControl w:val="0"/>
        <w:kinsoku/>
        <w:wordWrap/>
        <w:overflowPunct/>
        <w:topLinePunct w:val="0"/>
        <w:bidi w:val="0"/>
        <w:spacing w:line="576" w:lineRule="exact"/>
        <w:ind w:firstLine="632" w:firstLineChars="200"/>
        <w:jc w:val="both"/>
        <w:textAlignment w:val="auto"/>
        <w:rPr>
          <w:rFonts w:hint="eastAsia" w:eastAsia="仿宋_GB2312" w:cs="Times New Roman"/>
          <w:kern w:val="2"/>
          <w:sz w:val="32"/>
          <w:szCs w:val="32"/>
          <w:lang w:val="en-US" w:eastAsia="zh-CN" w:bidi="ar-SA"/>
        </w:rPr>
      </w:pPr>
      <w:r>
        <w:rPr>
          <w:rFonts w:hint="eastAsia" w:ascii="Times New Roman" w:hAnsi="Times New Roman" w:eastAsia="方正仿宋_GBK" w:cs="Times New Roman"/>
          <w:sz w:val="32"/>
          <w:szCs w:val="32"/>
          <w:lang w:val="en-US" w:eastAsia="zh-CN"/>
        </w:rPr>
        <w:t>《通知》实施后，将打破以往DRG付费模式下中西医“同病、同效、不同价”现象，在确保临床疗效基本一致、中西医治疗方法由医生选择决定的前提下，对部分以中医药治疗为主的中医优势病种实施按疗效价值付费，以引导医生更多选用中医操作治疗，可以充分发挥中医药特色优势，在DRG付费下更好体现中医服务价值，医疗机构得到更多的DRG盈余激励，更好促进中医特色技术和操作的传承与应用，提升中医服务价值，医保基金支付和患者实际支出费用将明显降低。</w:t>
      </w:r>
    </w:p>
    <w:sectPr>
      <w:headerReference r:id="rId3" w:type="default"/>
      <w:footerReference r:id="rId4" w:type="default"/>
      <w:pgSz w:w="11906" w:h="16838"/>
      <w:pgMar w:top="2098" w:right="1474" w:bottom="1814" w:left="1587" w:header="851" w:footer="1587" w:gutter="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164210-944B-494C-9F5F-9C26EB3CB5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C25E383-BF04-4D6C-8CB2-9F98BD5F97C6}"/>
  </w:font>
  <w:font w:name="方正公文小标宋">
    <w:panose1 w:val="02000500000000000000"/>
    <w:charset w:val="86"/>
    <w:family w:val="auto"/>
    <w:pitch w:val="default"/>
    <w:sig w:usb0="A00002BF" w:usb1="38CF7CFA" w:usb2="00000016" w:usb3="00000000" w:csb0="00040001" w:csb1="00000000"/>
    <w:embedRegular r:id="rId3" w:fontKey="{94838D88-5952-4416-AB01-E18ED4453FC1}"/>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embedRegular r:id="rId4" w:fontKey="{25BFDDAE-9F13-4D36-9733-21C6F1C3FCA9}"/>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20" w:leftChars="100" w:right="320" w:rightChars="100"/>
      <w:rPr>
        <w:rStyle w:val="17"/>
        <w:rFonts w:ascii="宋体" w:hAnsi="宋体"/>
        <w:sz w:val="28"/>
        <w:szCs w:val="28"/>
      </w:rPr>
    </w:pPr>
    <w:r>
      <w:rPr>
        <w:rStyle w:val="17"/>
        <w:rFonts w:hint="eastAsia" w:ascii="宋体" w:hAnsi="宋体"/>
        <w:sz w:val="28"/>
        <w:szCs w:val="28"/>
      </w:rPr>
      <w:t xml:space="preserve">— </w:t>
    </w: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5</w:t>
    </w:r>
    <w:r>
      <w:rPr>
        <w:rFonts w:ascii="宋体" w:hAnsi="宋体"/>
        <w:sz w:val="28"/>
        <w:szCs w:val="28"/>
      </w:rPr>
      <w:fldChar w:fldCharType="end"/>
    </w:r>
    <w:r>
      <w:rPr>
        <w:rStyle w:val="17"/>
        <w:rFonts w:hint="eastAsia" w:ascii="宋体" w:hAnsi="宋体"/>
        <w:sz w:val="28"/>
        <w:szCs w:val="28"/>
      </w:rPr>
      <w:t xml:space="preserve"> —</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zRkZDJiY2Q2ODRmZjgxNGZjYWVkY2NiODJiMTEifQ=="/>
  </w:docVars>
  <w:rsids>
    <w:rsidRoot w:val="009225E1"/>
    <w:rsid w:val="00032746"/>
    <w:rsid w:val="00045BD9"/>
    <w:rsid w:val="000463A7"/>
    <w:rsid w:val="00071642"/>
    <w:rsid w:val="0009290D"/>
    <w:rsid w:val="000B08D9"/>
    <w:rsid w:val="000B61B0"/>
    <w:rsid w:val="000C6656"/>
    <w:rsid w:val="000F4740"/>
    <w:rsid w:val="000F6EC1"/>
    <w:rsid w:val="00111208"/>
    <w:rsid w:val="0013507B"/>
    <w:rsid w:val="00141D95"/>
    <w:rsid w:val="001474D8"/>
    <w:rsid w:val="001544E1"/>
    <w:rsid w:val="0016171F"/>
    <w:rsid w:val="00176B5D"/>
    <w:rsid w:val="0019719B"/>
    <w:rsid w:val="001A2117"/>
    <w:rsid w:val="001B0D6B"/>
    <w:rsid w:val="001B2605"/>
    <w:rsid w:val="001B353B"/>
    <w:rsid w:val="001D02B4"/>
    <w:rsid w:val="001E07DA"/>
    <w:rsid w:val="002116F7"/>
    <w:rsid w:val="0021608F"/>
    <w:rsid w:val="002219A0"/>
    <w:rsid w:val="002250F9"/>
    <w:rsid w:val="0022597D"/>
    <w:rsid w:val="00243CCD"/>
    <w:rsid w:val="00244E21"/>
    <w:rsid w:val="002509F0"/>
    <w:rsid w:val="00251D14"/>
    <w:rsid w:val="0026050A"/>
    <w:rsid w:val="00281B1B"/>
    <w:rsid w:val="00286B20"/>
    <w:rsid w:val="00290421"/>
    <w:rsid w:val="002B751E"/>
    <w:rsid w:val="002D2881"/>
    <w:rsid w:val="002D6E2F"/>
    <w:rsid w:val="002F712A"/>
    <w:rsid w:val="003375C6"/>
    <w:rsid w:val="003623E9"/>
    <w:rsid w:val="00372C70"/>
    <w:rsid w:val="003A15C6"/>
    <w:rsid w:val="003C58A2"/>
    <w:rsid w:val="003D20E0"/>
    <w:rsid w:val="003E739B"/>
    <w:rsid w:val="004076CE"/>
    <w:rsid w:val="0043100E"/>
    <w:rsid w:val="004447D1"/>
    <w:rsid w:val="00456C5D"/>
    <w:rsid w:val="004A74B7"/>
    <w:rsid w:val="004D7CA6"/>
    <w:rsid w:val="004E56F6"/>
    <w:rsid w:val="0050484F"/>
    <w:rsid w:val="0052721D"/>
    <w:rsid w:val="0053193B"/>
    <w:rsid w:val="00552CC1"/>
    <w:rsid w:val="005638E3"/>
    <w:rsid w:val="005768DD"/>
    <w:rsid w:val="00586CCC"/>
    <w:rsid w:val="005A1191"/>
    <w:rsid w:val="005E7C5F"/>
    <w:rsid w:val="005F59F2"/>
    <w:rsid w:val="00657575"/>
    <w:rsid w:val="00684743"/>
    <w:rsid w:val="006B28B3"/>
    <w:rsid w:val="006E1DE2"/>
    <w:rsid w:val="006E26DD"/>
    <w:rsid w:val="006E7EC8"/>
    <w:rsid w:val="00701B21"/>
    <w:rsid w:val="00727317"/>
    <w:rsid w:val="00751066"/>
    <w:rsid w:val="00777957"/>
    <w:rsid w:val="0078434A"/>
    <w:rsid w:val="00796219"/>
    <w:rsid w:val="007A4506"/>
    <w:rsid w:val="007B28DC"/>
    <w:rsid w:val="007D20E6"/>
    <w:rsid w:val="007D3EF2"/>
    <w:rsid w:val="007E0868"/>
    <w:rsid w:val="007F5EA9"/>
    <w:rsid w:val="00801F64"/>
    <w:rsid w:val="008069A1"/>
    <w:rsid w:val="00807351"/>
    <w:rsid w:val="0081673D"/>
    <w:rsid w:val="0085175F"/>
    <w:rsid w:val="008762CA"/>
    <w:rsid w:val="00880859"/>
    <w:rsid w:val="00887D41"/>
    <w:rsid w:val="008973D2"/>
    <w:rsid w:val="008A166A"/>
    <w:rsid w:val="008B63F7"/>
    <w:rsid w:val="008C0628"/>
    <w:rsid w:val="008D4AA7"/>
    <w:rsid w:val="008D5683"/>
    <w:rsid w:val="00907466"/>
    <w:rsid w:val="009118A3"/>
    <w:rsid w:val="009225E1"/>
    <w:rsid w:val="0093016E"/>
    <w:rsid w:val="009367A2"/>
    <w:rsid w:val="009503C2"/>
    <w:rsid w:val="00953AAD"/>
    <w:rsid w:val="00965ACE"/>
    <w:rsid w:val="0096709D"/>
    <w:rsid w:val="00982806"/>
    <w:rsid w:val="00982854"/>
    <w:rsid w:val="00994E90"/>
    <w:rsid w:val="009B56F7"/>
    <w:rsid w:val="009C4DAF"/>
    <w:rsid w:val="009E477D"/>
    <w:rsid w:val="009E5FA4"/>
    <w:rsid w:val="009E701A"/>
    <w:rsid w:val="00A278AB"/>
    <w:rsid w:val="00A351F0"/>
    <w:rsid w:val="00A4026E"/>
    <w:rsid w:val="00A51AFB"/>
    <w:rsid w:val="00A67A4A"/>
    <w:rsid w:val="00A80E4C"/>
    <w:rsid w:val="00A90E61"/>
    <w:rsid w:val="00AB0F2E"/>
    <w:rsid w:val="00AD7B61"/>
    <w:rsid w:val="00AE1011"/>
    <w:rsid w:val="00B00301"/>
    <w:rsid w:val="00B04C3E"/>
    <w:rsid w:val="00B05FE4"/>
    <w:rsid w:val="00B12EB0"/>
    <w:rsid w:val="00B155D5"/>
    <w:rsid w:val="00B17736"/>
    <w:rsid w:val="00B2391E"/>
    <w:rsid w:val="00B450B3"/>
    <w:rsid w:val="00B54D60"/>
    <w:rsid w:val="00B622CF"/>
    <w:rsid w:val="00B671D4"/>
    <w:rsid w:val="00B84F54"/>
    <w:rsid w:val="00B94366"/>
    <w:rsid w:val="00BA39B8"/>
    <w:rsid w:val="00BC6ABB"/>
    <w:rsid w:val="00C14B3D"/>
    <w:rsid w:val="00C43CD8"/>
    <w:rsid w:val="00C57609"/>
    <w:rsid w:val="00C66002"/>
    <w:rsid w:val="00C725EC"/>
    <w:rsid w:val="00C818A0"/>
    <w:rsid w:val="00C85DB2"/>
    <w:rsid w:val="00CA7F87"/>
    <w:rsid w:val="00CB1F78"/>
    <w:rsid w:val="00CE56DD"/>
    <w:rsid w:val="00D276F2"/>
    <w:rsid w:val="00D35098"/>
    <w:rsid w:val="00D36542"/>
    <w:rsid w:val="00D649C6"/>
    <w:rsid w:val="00D77320"/>
    <w:rsid w:val="00DD0C9F"/>
    <w:rsid w:val="00DD6478"/>
    <w:rsid w:val="00DF704A"/>
    <w:rsid w:val="00E119EC"/>
    <w:rsid w:val="00E20E81"/>
    <w:rsid w:val="00E253D5"/>
    <w:rsid w:val="00E2670D"/>
    <w:rsid w:val="00E367D2"/>
    <w:rsid w:val="00E52020"/>
    <w:rsid w:val="00E572A3"/>
    <w:rsid w:val="00E6211D"/>
    <w:rsid w:val="00E94208"/>
    <w:rsid w:val="00EB2AF1"/>
    <w:rsid w:val="00EB75D6"/>
    <w:rsid w:val="00EC42D7"/>
    <w:rsid w:val="00EC55E1"/>
    <w:rsid w:val="00F37E22"/>
    <w:rsid w:val="00F421A9"/>
    <w:rsid w:val="00F463C7"/>
    <w:rsid w:val="00F852AD"/>
    <w:rsid w:val="00FB0D70"/>
    <w:rsid w:val="00FB7F3F"/>
    <w:rsid w:val="00FC2EEA"/>
    <w:rsid w:val="01A9116E"/>
    <w:rsid w:val="0B21219F"/>
    <w:rsid w:val="0F7FD1C3"/>
    <w:rsid w:val="17FF73D1"/>
    <w:rsid w:val="18815E74"/>
    <w:rsid w:val="18C72F35"/>
    <w:rsid w:val="193E22A3"/>
    <w:rsid w:val="1EFF83C9"/>
    <w:rsid w:val="213E38CF"/>
    <w:rsid w:val="2A4F3A44"/>
    <w:rsid w:val="2B87625B"/>
    <w:rsid w:val="2FDF8BB1"/>
    <w:rsid w:val="33142D26"/>
    <w:rsid w:val="373B5B70"/>
    <w:rsid w:val="3C073CC1"/>
    <w:rsid w:val="3FDE7FD3"/>
    <w:rsid w:val="46E301BD"/>
    <w:rsid w:val="4DF7E132"/>
    <w:rsid w:val="56D221DB"/>
    <w:rsid w:val="57ED67BD"/>
    <w:rsid w:val="5B8D0B43"/>
    <w:rsid w:val="5BAE7180"/>
    <w:rsid w:val="5E011B59"/>
    <w:rsid w:val="5E2865FC"/>
    <w:rsid w:val="5FF62802"/>
    <w:rsid w:val="63A956A6"/>
    <w:rsid w:val="66A647A5"/>
    <w:rsid w:val="6760046B"/>
    <w:rsid w:val="67DD577C"/>
    <w:rsid w:val="69434E61"/>
    <w:rsid w:val="6CB61B5E"/>
    <w:rsid w:val="6D7F55DC"/>
    <w:rsid w:val="6DFFEBF5"/>
    <w:rsid w:val="6E671D6B"/>
    <w:rsid w:val="6EFECAF0"/>
    <w:rsid w:val="6F0B2A77"/>
    <w:rsid w:val="6FF9DB83"/>
    <w:rsid w:val="6FFEF0F4"/>
    <w:rsid w:val="729FE1F8"/>
    <w:rsid w:val="74DFA09C"/>
    <w:rsid w:val="76D435FA"/>
    <w:rsid w:val="793562C7"/>
    <w:rsid w:val="7B7FC91A"/>
    <w:rsid w:val="7BA73BC7"/>
    <w:rsid w:val="7BC7C9FC"/>
    <w:rsid w:val="7BD173B3"/>
    <w:rsid w:val="7CDF10D9"/>
    <w:rsid w:val="7E0DE83E"/>
    <w:rsid w:val="7EFEC3A5"/>
    <w:rsid w:val="7F0F57EE"/>
    <w:rsid w:val="7F1DBEA2"/>
    <w:rsid w:val="7FD3B547"/>
    <w:rsid w:val="7FDFD271"/>
    <w:rsid w:val="9BE6B6EB"/>
    <w:rsid w:val="A8FBFEEE"/>
    <w:rsid w:val="ACBD9FE1"/>
    <w:rsid w:val="AE5B4411"/>
    <w:rsid w:val="BA73F078"/>
    <w:rsid w:val="BBED8C61"/>
    <w:rsid w:val="BDB53C59"/>
    <w:rsid w:val="BF1F2DE0"/>
    <w:rsid w:val="BF887AFB"/>
    <w:rsid w:val="BFBE6C9C"/>
    <w:rsid w:val="BFC393A4"/>
    <w:rsid w:val="BFE6E322"/>
    <w:rsid w:val="BFFFCD0C"/>
    <w:rsid w:val="C7EF9EEB"/>
    <w:rsid w:val="D3F1E4D4"/>
    <w:rsid w:val="D7FFD52C"/>
    <w:rsid w:val="D8E79B6E"/>
    <w:rsid w:val="DDEFB12B"/>
    <w:rsid w:val="DDFE2455"/>
    <w:rsid w:val="DE57A2F5"/>
    <w:rsid w:val="DF672205"/>
    <w:rsid w:val="DFEF2BB7"/>
    <w:rsid w:val="E5BBD784"/>
    <w:rsid w:val="EFD77113"/>
    <w:rsid w:val="EFE60D4F"/>
    <w:rsid w:val="EFF8A776"/>
    <w:rsid w:val="F53BD9B6"/>
    <w:rsid w:val="F77B9297"/>
    <w:rsid w:val="FD8D2A2D"/>
    <w:rsid w:val="FEF70F8C"/>
    <w:rsid w:val="FF3F3002"/>
    <w:rsid w:val="FF6B7CB4"/>
    <w:rsid w:val="FFDF8EAE"/>
    <w:rsid w:val="FFFFEE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1"/>
    <w:qFormat/>
    <w:uiPriority w:val="0"/>
    <w:pPr>
      <w:adjustRightInd w:val="0"/>
      <w:spacing w:line="560" w:lineRule="atLeast"/>
      <w:ind w:firstLine="624"/>
    </w:pPr>
    <w:rPr>
      <w:rFonts w:eastAsia="仿宋_GB2312"/>
      <w:sz w:val="32"/>
      <w:szCs w:val="20"/>
    </w:rPr>
  </w:style>
  <w:style w:type="paragraph" w:styleId="12">
    <w:name w:val="Body Text First Indent 2"/>
    <w:basedOn w:val="4"/>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9">
    <w:name w:val="Char"/>
    <w:basedOn w:val="1"/>
    <w:qFormat/>
    <w:uiPriority w:val="0"/>
    <w:pPr>
      <w:widowControl/>
      <w:spacing w:after="160" w:line="240" w:lineRule="exact"/>
      <w:jc w:val="left"/>
    </w:pPr>
    <w:rPr>
      <w:sz w:val="21"/>
      <w:szCs w:val="20"/>
    </w:rPr>
  </w:style>
  <w:style w:type="character" w:customStyle="1" w:styleId="20">
    <w:name w:val="15"/>
    <w:qFormat/>
    <w:uiPriority w:val="0"/>
    <w:rPr>
      <w:rFonts w:hint="default" w:ascii="Calibri" w:hAnsi="Calibri"/>
      <w:color w:val="0000FF"/>
      <w:u w:val="single"/>
    </w:rPr>
  </w:style>
  <w:style w:type="paragraph" w:customStyle="1" w:styleId="21">
    <w:name w:val="样式1"/>
    <w:basedOn w:val="1"/>
    <w:qFormat/>
    <w:uiPriority w:val="99"/>
    <w:rPr>
      <w:rFonts w:eastAsia="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322</Words>
  <Characters>1838</Characters>
  <Lines>15</Lines>
  <Paragraphs>4</Paragraphs>
  <TotalTime>8</TotalTime>
  <ScaleCrop>false</ScaleCrop>
  <LinksUpToDate>false</LinksUpToDate>
  <CharactersWithSpaces>2156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2009-02-06T22:52:00Z</dcterms:created>
  <dc:creator>a</dc:creator>
  <cp:lastModifiedBy>岳明</cp:lastModifiedBy>
  <cp:lastPrinted>2013-08-17T19:16:00Z</cp:lastPrinted>
  <dcterms:modified xsi:type="dcterms:W3CDTF">2023-11-28T08:26:52Z</dcterms:modified>
  <dc:title>关于开展清理整顿人力资源市场</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1DEC7CC4DEE642D0942114A96E32CBFF_13</vt:lpwstr>
  </property>
</Properties>
</file>