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评分标准</w:t>
      </w:r>
    </w:p>
    <w:bookmarkEnd w:id="0"/>
    <w:tbl>
      <w:tblPr>
        <w:tblStyle w:val="4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77"/>
        <w:gridCol w:w="870"/>
        <w:gridCol w:w="3883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因素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分值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评分标准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报价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以最低报价为基准价，报价得分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=（基准价/投标报价）*10分*100%。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注：保留最后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位小数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脚本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脚本撰写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：包含不限于以下内容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1、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项内容。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创意新颖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分；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主题明确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；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逻辑清晰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分；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语言优美</w:t>
            </w:r>
            <w:r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；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.结构合理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每有一项缺陷扣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分（缺陷是指主题不鲜明、创意不新颖、逻辑不清晰、语言不优美、结构不合理、针对性不强）。未提供脚本初稿不得分。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注：供应商应提前与采购商联系沟通宣传视频脚本撰写主要内容及要求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素材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素材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拍摄：包含不限于以下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1、2、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项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内容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，共4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分（供应商提供以前案例视频作为参考评分依据）。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拍摄精美、与内容相符15分；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画面色彩饱和度与像素15分；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供应商已有与宣传片内容相关的精美图像10分。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每有一项缺陷扣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分（缺陷是指拍摄不精美、与内容不相符；画面色彩饱和度与像素差）。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注：供应商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如已有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涉及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宣传片相关内容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高质量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图像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素材优先。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方案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方案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包含不限于以下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1、2、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项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内容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，共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阐述对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eastAsia="zh-CN"/>
              </w:rPr>
              <w:t>宣传片创意策划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预期视频拍摄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后期剪辑包装5分；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项有缺陷扣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2.5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分（缺陷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是指主题创意不新颖，策划方案简单粗糙；视频拍摄团队及拍摄时间组织不到位；后期剪辑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 xml:space="preserve">方案针对性不强）。                 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.  配音及音乐音效5分（拟用国家级播音员配音得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分，拟用省级播音员配音得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分，拟用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市级播音员配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音得</w:t>
            </w:r>
            <w:r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分，拟用县区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级播音员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配音得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分）。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案例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2019年至今，每一个类似项目案例得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分。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无案例不得分。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eastAsia="zh-CN"/>
              </w:rPr>
              <w:t>注：提供案例合同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WM5NzVhODRkYWMxMTQ4MzdhMjNmYzA3Yzg0OWEifQ=="/>
  </w:docVars>
  <w:rsids>
    <w:rsidRoot w:val="00172A27"/>
    <w:rsid w:val="0445105C"/>
    <w:rsid w:val="68DE1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沙漠孤舟</cp:lastModifiedBy>
  <dcterms:modified xsi:type="dcterms:W3CDTF">2024-01-25T08:05:02Z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EFD1ADADBFB74ACB90F23C5C7A30AB7F_12</vt:lpwstr>
  </property>
</Properties>
</file>