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巴中市中医熏洗医疗服务项目价格及报销类别表</w:t>
      </w:r>
    </w:p>
    <w:tbl>
      <w:tblPr>
        <w:tblStyle w:val="5"/>
        <w:tblW w:w="149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82"/>
        <w:gridCol w:w="1529"/>
        <w:gridCol w:w="2550"/>
        <w:gridCol w:w="1215"/>
        <w:gridCol w:w="600"/>
        <w:gridCol w:w="1779"/>
        <w:gridCol w:w="910"/>
        <w:gridCol w:w="910"/>
        <w:gridCol w:w="910"/>
        <w:gridCol w:w="910"/>
        <w:gridCol w:w="910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Header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4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价格标准（元）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Header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三甲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三乙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二乙以下</w:t>
            </w:r>
          </w:p>
        </w:tc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四、中医及民族医诊疗类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lang w:val="en-US" w:eastAsia="zh-CN" w:bidi="ar"/>
              </w:rPr>
              <w:t>“41”开头项目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410000015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中医熏洗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产出：由医务人员选用制备好的药卷、药香或其他材料，点燃后直接用烟熏烤或蒸汽的形式，作用在患者身体某特定部位，以发挥疏通经络、促进药物吸收等各类作用。价格构成：所定价格涵盖局部清洁，药物调配，处理用物所 需的人力资源和基本物质资源消耗，含设备投入及维护成本。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每日限收费两次；0-6周岁儿童加收20%。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410000015-1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中医熏洗（0-6 周岁儿童加收）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00172A27"/>
    <w:rsid w:val="0445105C"/>
    <w:rsid w:val="09F25D5F"/>
    <w:rsid w:val="56670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before="0"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font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2024-01-26T03:55:20Z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D5B81384D0904A558B8655D338C69C6A_13</vt:lpwstr>
  </property>
</Properties>
</file>