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ADB8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  <w:t>附件1-4</w:t>
      </w:r>
    </w:p>
    <w:p w14:paraId="14E3118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21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21"/>
          <w:sz w:val="36"/>
          <w:szCs w:val="36"/>
          <w:lang w:val="en-US" w:eastAsia="zh-CN"/>
        </w:rPr>
        <w:t>巴中市呼吸系统医疗服务价格项目可另收费物耗清单</w:t>
      </w:r>
    </w:p>
    <w:tbl>
      <w:tblPr>
        <w:tblStyle w:val="2"/>
        <w:tblW w:w="537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26"/>
      </w:tblGrid>
      <w:tr w14:paraId="2CA0C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noWrap w:val="0"/>
            <w:vAlign w:val="center"/>
          </w:tcPr>
          <w:p w14:paraId="56D4E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列入本清单的物耗，可向患者另外收费，价格标准按照实际采购价格零差率销售；其他物耗已包含在医疗服务项目中，一律不得另外收费。原省物价局和省卫生厅《关于规范调整医疗服务价格的通知》（川价费〔2002〕97号）中的“手术用一次性特殊材料、器械目录”继续执行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2.本清单虽已列入，但在医疗服务项目价格构成中基本物耗的医用耗材，按照医疗服务项目收费，不得再向患者另外收取该医用耗材费用。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3.医疗服务过程中使用的药物，不在医疗服务项目价格构成中被明确注明包含，可另外收费。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4.本清单将根据实际情况修订，各医疗机构不得擅自变更或增加内容。</w:t>
            </w:r>
          </w:p>
        </w:tc>
      </w:tr>
    </w:tbl>
    <w:p w14:paraId="73B4413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kern w:val="21"/>
          <w:sz w:val="24"/>
          <w:szCs w:val="24"/>
          <w:lang w:val="en-US" w:eastAsia="zh-CN" w:bidi="ar"/>
        </w:rPr>
      </w:pPr>
    </w:p>
    <w:tbl>
      <w:tblPr>
        <w:tblStyle w:val="2"/>
        <w:tblW w:w="536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1427"/>
        <w:gridCol w:w="1156"/>
        <w:gridCol w:w="1637"/>
        <w:gridCol w:w="660"/>
        <w:gridCol w:w="3274"/>
        <w:gridCol w:w="2946"/>
        <w:gridCol w:w="2675"/>
        <w:gridCol w:w="4"/>
      </w:tblGrid>
      <w:tr w14:paraId="620E2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cantSplit/>
          <w:trHeight w:val="400" w:hRule="atLeast"/>
          <w:jc w:val="center"/>
        </w:trPr>
        <w:tc>
          <w:tcPr>
            <w:tcW w:w="9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923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编码</w:t>
            </w:r>
          </w:p>
        </w:tc>
        <w:tc>
          <w:tcPr>
            <w:tcW w:w="91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3FE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呼吸系统</w:t>
            </w:r>
          </w:p>
        </w:tc>
        <w:tc>
          <w:tcPr>
            <w:tcW w:w="226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30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70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5C32E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cantSplit/>
          <w:trHeight w:val="1240" w:hRule="atLeast"/>
          <w:jc w:val="center"/>
        </w:trPr>
        <w:tc>
          <w:tcPr>
            <w:tcW w:w="9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E3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01240700、01310600</w:t>
            </w:r>
          </w:p>
        </w:tc>
        <w:tc>
          <w:tcPr>
            <w:tcW w:w="91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86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呼吸系统检查类项目、呼吸系统非手术治疗类项目</w:t>
            </w:r>
          </w:p>
        </w:tc>
        <w:tc>
          <w:tcPr>
            <w:tcW w:w="226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E6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特殊医用消耗材料（如特殊穿刺针、消融电极、特殊导丝、导管、导管鞘、支架、球囊、特殊缝线、特殊缝针、钛夹、扩张器等）、化学粒子。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4C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16D0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cantSplit/>
          <w:trHeight w:val="880" w:hRule="atLeast"/>
          <w:jc w:val="center"/>
        </w:trPr>
        <w:tc>
          <w:tcPr>
            <w:tcW w:w="9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94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</w:t>
            </w:r>
          </w:p>
        </w:tc>
        <w:tc>
          <w:tcPr>
            <w:tcW w:w="91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45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呼吸系统手术类项目</w:t>
            </w:r>
          </w:p>
        </w:tc>
        <w:tc>
          <w:tcPr>
            <w:tcW w:w="226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2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特殊穿刺针、特殊穿刺器、特殊导丝、导管、导管鞘、支架、球囊、特殊缝线、特殊缝针、钛夹、钛钉、钛板、扩张器、吻合器、缝合器、固定器、一次性超声刀头（指软组织切割刀头（≤3mm 血管）、大血管（≤7mm）封闭刀头、软组织切割刀头（≤5mm 血管））、止血材料、组织器官移植供体、人工植入体等。</w:t>
            </w:r>
          </w:p>
        </w:tc>
        <w:tc>
          <w:tcPr>
            <w:tcW w:w="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DF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E882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D957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序号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151C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F5C5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EC6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E252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4AC57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6F8C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53A1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013106000040000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363B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全肺灌洗治疗费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9D4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3503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仅可按照呼吸系统手术类项目物耗收费</w:t>
            </w:r>
          </w:p>
        </w:tc>
      </w:tr>
      <w:tr w14:paraId="3BC504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9E18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572F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013307000010000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D948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气道支架置入费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302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支架</w:t>
            </w: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EBA5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仅可按照呼吸系统非手术治疗类项目物耗收费</w:t>
            </w:r>
          </w:p>
        </w:tc>
      </w:tr>
      <w:tr w14:paraId="13E0D1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75A7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9706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013307000040000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D1EB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无创气管病变切除费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FDE9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A8DF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仅可按照呼吸系统非手术治疗类项目物耗收费</w:t>
            </w:r>
          </w:p>
        </w:tc>
      </w:tr>
      <w:tr w14:paraId="50392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FA6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8C16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013307000060000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49C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无创气管异物取出费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E60A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0933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仅可按照呼吸系统非手术治疗类项目物耗收费</w:t>
            </w:r>
          </w:p>
        </w:tc>
      </w:tr>
      <w:tr w14:paraId="4AB2D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0D3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6BA4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013307000130000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74FE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胸腔探查费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D36B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9389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可按照呼吸系统手术类项目、呼吸系统非手术治疗类项目物耗收费</w:t>
            </w:r>
          </w:p>
        </w:tc>
      </w:tr>
      <w:tr w14:paraId="26541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530D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ABB9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012407000140000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3450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支气管镜检查费（超声内镜）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8FF1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一次性吸引活检针</w:t>
            </w: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8133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A65B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9AB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2A3E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013307000070000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AE33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气管成形费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A948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特殊修补材料或缝线</w:t>
            </w: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257A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DDD7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D22A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2215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013307000140000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2849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胸腔病变切除费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19B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膈肌缺损修补材料</w:t>
            </w: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A94B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44D1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18A9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15A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013307000250000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FBE5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胸壁缺损修复费（常规）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47D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缺损修补材料</w:t>
            </w: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2327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D866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574E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FDDF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013307000280000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70E2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胸廓成形费（复杂）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2918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固定合金钉</w:t>
            </w: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FBC5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FCE4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E2AE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1273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013307000320000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2C6A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胸膜固定费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C07E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固定材料</w:t>
            </w: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5913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F518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5483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6033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013307000340000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DCCE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纵隔病变切除费（常规）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83F4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A0FC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A449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6F65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449E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013307000350000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63BB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纵隔病变切除费（复杂）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F591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E60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2441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C5C6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</w:t>
            </w:r>
          </w:p>
        </w:tc>
        <w:tc>
          <w:tcPr>
            <w:tcW w:w="8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D77D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013307000380000</w:t>
            </w:r>
          </w:p>
        </w:tc>
        <w:tc>
          <w:tcPr>
            <w:tcW w:w="7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8F07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膈肌修补费</w:t>
            </w:r>
          </w:p>
        </w:tc>
        <w:tc>
          <w:tcPr>
            <w:tcW w:w="10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D5FE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特殊修补材料</w:t>
            </w:r>
          </w:p>
        </w:tc>
        <w:tc>
          <w:tcPr>
            <w:tcW w:w="18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863E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0"/>
              <w:jc w:val="center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</w:tbl>
    <w:p w14:paraId="4626E3E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7F67E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2026-03-31T16:14:11Z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A48B4BE7FB7A22AD5382CB69D816A69F_42</vt:lpwstr>
  </property>
</Properties>
</file>