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B88C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  <w:t>附件2-2</w:t>
      </w:r>
      <w:bookmarkStart w:id="0" w:name="_GoBack"/>
      <w:bookmarkEnd w:id="0"/>
    </w:p>
    <w:p w14:paraId="070DA8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</w:p>
    <w:p w14:paraId="7BC47F0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  <w:t>巴中市修订疝、甲乳类医疗服务项目公立医疗机构价格表</w:t>
      </w:r>
    </w:p>
    <w:tbl>
      <w:tblPr>
        <w:tblStyle w:val="3"/>
        <w:tblW w:w="560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128"/>
        <w:gridCol w:w="2284"/>
        <w:gridCol w:w="1317"/>
        <w:gridCol w:w="1323"/>
        <w:gridCol w:w="843"/>
        <w:gridCol w:w="776"/>
        <w:gridCol w:w="846"/>
        <w:gridCol w:w="1555"/>
        <w:gridCol w:w="751"/>
        <w:gridCol w:w="747"/>
        <w:gridCol w:w="849"/>
        <w:gridCol w:w="735"/>
        <w:gridCol w:w="925"/>
      </w:tblGrid>
      <w:tr w14:paraId="12D4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326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6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BBD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国家项目代码</w:t>
            </w:r>
          </w:p>
        </w:tc>
        <w:tc>
          <w:tcPr>
            <w:tcW w:w="7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52E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国家项目名称</w:t>
            </w:r>
          </w:p>
        </w:tc>
        <w:tc>
          <w:tcPr>
            <w:tcW w:w="4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6D9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4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01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9D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AF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2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7B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4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E9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  <w:tc>
          <w:tcPr>
            <w:tcW w:w="12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3C3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巴中市公立医疗机构价格（元）</w:t>
            </w:r>
          </w:p>
        </w:tc>
      </w:tr>
      <w:tr w14:paraId="0EFA8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C0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D8A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30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0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B7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E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7F6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882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9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03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三甲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91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三乙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A8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二甲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AEF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二乙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4D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二乙以下</w:t>
            </w:r>
          </w:p>
        </w:tc>
      </w:tr>
      <w:tr w14:paraId="2AF33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37B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48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003316010010000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1A7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乳腺肿物穿刺术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A6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331601001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8E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乳腺肿物穿刺术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6B3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含活检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772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EA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5AF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trike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乳腺立体定位加收50元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34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BD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404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409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D5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2"/>
                <w:szCs w:val="22"/>
                <w:u w:val="none"/>
                <w:lang w:val="en-US" w:eastAsia="zh-CN" w:bidi="ar"/>
              </w:rPr>
              <w:t xml:space="preserve">68.85 </w:t>
            </w:r>
          </w:p>
        </w:tc>
      </w:tr>
    </w:tbl>
    <w:p w14:paraId="08EC0A4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ABBF8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7B15F26EE8568FADC082CB695A73F94B_42</vt:lpwstr>
  </property>
</Properties>
</file>