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F8B73">
      <w:pPr>
        <w:spacing w:line="600" w:lineRule="exact"/>
        <w:jc w:val="center"/>
        <w:outlineLvl w:val="0"/>
        <w:rPr>
          <w:rFonts w:eastAsia="方正小标宋简体"/>
          <w:sz w:val="72"/>
          <w:szCs w:val="72"/>
        </w:rPr>
      </w:pPr>
      <w:bookmarkStart w:id="0" w:name="_Toc15306267"/>
      <w:bookmarkStart w:id="1" w:name="_Toc15378441"/>
      <w:bookmarkStart w:id="2" w:name="_Toc15396475"/>
      <w:bookmarkStart w:id="3" w:name="_Toc15377425"/>
      <w:bookmarkStart w:id="4" w:name="_Toc15377193"/>
      <w:bookmarkStart w:id="5" w:name="_Toc15396597"/>
    </w:p>
    <w:p w14:paraId="13734E4C">
      <w:pPr>
        <w:pStyle w:val="2"/>
      </w:pPr>
    </w:p>
    <w:p w14:paraId="243614E7">
      <w:pPr>
        <w:spacing w:line="600" w:lineRule="exact"/>
        <w:jc w:val="center"/>
        <w:outlineLvl w:val="0"/>
        <w:rPr>
          <w:rFonts w:eastAsia="方正小标宋简体"/>
          <w:sz w:val="72"/>
          <w:szCs w:val="72"/>
        </w:rPr>
      </w:pPr>
    </w:p>
    <w:p w14:paraId="32357069">
      <w:pPr>
        <w:spacing w:line="600" w:lineRule="exact"/>
        <w:jc w:val="center"/>
        <w:outlineLvl w:val="0"/>
        <w:rPr>
          <w:rFonts w:eastAsia="方正小标宋简体"/>
          <w:sz w:val="72"/>
          <w:szCs w:val="72"/>
        </w:rPr>
      </w:pPr>
    </w:p>
    <w:p w14:paraId="45361ECE">
      <w:pPr>
        <w:pStyle w:val="2"/>
      </w:pPr>
    </w:p>
    <w:p w14:paraId="4D16E686">
      <w:pPr>
        <w:adjustRightInd w:val="0"/>
        <w:snapToGrid w:val="0"/>
        <w:spacing w:line="1100" w:lineRule="exact"/>
        <w:jc w:val="center"/>
        <w:outlineLvl w:val="0"/>
        <w:rPr>
          <w:rFonts w:eastAsia="方正小标宋简体"/>
          <w:color w:val="000000"/>
          <w:sz w:val="60"/>
          <w:szCs w:val="60"/>
        </w:rPr>
      </w:pPr>
      <w:bookmarkStart w:id="6" w:name="_Toc15396476"/>
      <w:bookmarkStart w:id="7" w:name="_Toc15396598"/>
      <w:bookmarkStart w:id="8" w:name="_Toc15377426"/>
      <w:bookmarkStart w:id="9" w:name="_Toc15377194"/>
      <w:bookmarkStart w:id="10" w:name="_Toc15378442"/>
      <w:r>
        <w:rPr>
          <w:rFonts w:eastAsia="方正小标宋简体"/>
          <w:color w:val="000000"/>
          <w:sz w:val="60"/>
          <w:szCs w:val="60"/>
        </w:rPr>
        <w:t>202</w:t>
      </w:r>
      <w:bookmarkStart w:id="11" w:name="_Toc15306268"/>
      <w:r>
        <w:rPr>
          <w:rFonts w:eastAsia="方正小标宋简体"/>
          <w:color w:val="000000"/>
          <w:sz w:val="60"/>
          <w:szCs w:val="60"/>
        </w:rPr>
        <w:t>5年度</w:t>
      </w:r>
    </w:p>
    <w:p w14:paraId="796A574F">
      <w:pPr>
        <w:adjustRightInd w:val="0"/>
        <w:snapToGrid w:val="0"/>
        <w:spacing w:line="1100" w:lineRule="exact"/>
        <w:jc w:val="center"/>
        <w:outlineLvl w:val="0"/>
        <w:rPr>
          <w:rFonts w:eastAsia="方正小标宋简体"/>
          <w:color w:val="000000"/>
          <w:sz w:val="60"/>
          <w:szCs w:val="60"/>
        </w:rPr>
      </w:pPr>
      <w:r>
        <w:rPr>
          <w:rFonts w:eastAsia="方正小标宋简体"/>
          <w:color w:val="000000"/>
          <w:sz w:val="60"/>
          <w:szCs w:val="60"/>
        </w:rPr>
        <w:t>巴中市医疗保障局部门决算</w:t>
      </w:r>
    </w:p>
    <w:p w14:paraId="26F195FF">
      <w:pPr>
        <w:adjustRightInd w:val="0"/>
        <w:snapToGrid w:val="0"/>
        <w:spacing w:line="600" w:lineRule="exact"/>
        <w:jc w:val="center"/>
        <w:outlineLvl w:val="0"/>
        <w:rPr>
          <w:rFonts w:eastAsia="黑体"/>
          <w:color w:val="000000"/>
          <w:sz w:val="56"/>
          <w:szCs w:val="56"/>
        </w:rPr>
      </w:pPr>
    </w:p>
    <w:p w14:paraId="24E48146">
      <w:pPr>
        <w:pStyle w:val="2"/>
        <w:ind w:firstLine="960"/>
        <w:rPr>
          <w:rFonts w:eastAsia="方正小标宋_GBK"/>
          <w:color w:val="000000"/>
          <w:sz w:val="48"/>
          <w:szCs w:val="48"/>
        </w:rPr>
      </w:pPr>
    </w:p>
    <w:p w14:paraId="29D53816"/>
    <w:p w14:paraId="3ECC5EFA">
      <w:pPr>
        <w:pStyle w:val="2"/>
      </w:pPr>
    </w:p>
    <w:bookmarkEnd w:id="0"/>
    <w:bookmarkEnd w:id="1"/>
    <w:bookmarkEnd w:id="2"/>
    <w:bookmarkEnd w:id="3"/>
    <w:bookmarkEnd w:id="4"/>
    <w:bookmarkEnd w:id="5"/>
    <w:bookmarkEnd w:id="6"/>
    <w:bookmarkEnd w:id="7"/>
    <w:bookmarkEnd w:id="8"/>
    <w:bookmarkEnd w:id="9"/>
    <w:bookmarkEnd w:id="10"/>
    <w:bookmarkEnd w:id="11"/>
    <w:p w14:paraId="4DE77B75">
      <w:pPr>
        <w:adjustRightInd w:val="0"/>
        <w:snapToGrid w:val="0"/>
        <w:spacing w:line="600" w:lineRule="exact"/>
        <w:jc w:val="center"/>
        <w:outlineLvl w:val="0"/>
        <w:rPr>
          <w:rFonts w:eastAsia="方正小标宋_GBK"/>
          <w:color w:val="000000"/>
          <w:sz w:val="44"/>
          <w:szCs w:val="44"/>
        </w:rPr>
      </w:pPr>
      <w:bookmarkStart w:id="12" w:name="_Toc15377196"/>
      <w:bookmarkStart w:id="13" w:name="_Toc15396599"/>
    </w:p>
    <w:p w14:paraId="3EF35F80">
      <w:pPr>
        <w:adjustRightInd w:val="0"/>
        <w:snapToGrid w:val="0"/>
        <w:spacing w:line="600" w:lineRule="exact"/>
        <w:jc w:val="center"/>
        <w:outlineLvl w:val="0"/>
        <w:rPr>
          <w:rFonts w:eastAsia="方正小标宋_GBK"/>
          <w:color w:val="000000"/>
          <w:sz w:val="44"/>
          <w:szCs w:val="44"/>
        </w:rPr>
      </w:pPr>
    </w:p>
    <w:p w14:paraId="7CC4F19C">
      <w:pPr>
        <w:adjustRightInd w:val="0"/>
        <w:snapToGrid w:val="0"/>
        <w:spacing w:line="600" w:lineRule="exact"/>
        <w:jc w:val="center"/>
        <w:outlineLvl w:val="0"/>
        <w:rPr>
          <w:rFonts w:eastAsia="方正小标宋_GBK"/>
          <w:color w:val="000000"/>
          <w:sz w:val="44"/>
          <w:szCs w:val="44"/>
        </w:rPr>
      </w:pPr>
    </w:p>
    <w:p w14:paraId="54141A2E">
      <w:pPr>
        <w:pStyle w:val="2"/>
        <w:ind w:firstLine="880"/>
        <w:rPr>
          <w:rFonts w:eastAsia="方正小标宋_GBK"/>
          <w:color w:val="000000"/>
          <w:sz w:val="44"/>
          <w:szCs w:val="44"/>
        </w:rPr>
      </w:pPr>
    </w:p>
    <w:p w14:paraId="02493517"/>
    <w:p w14:paraId="1F22B716">
      <w:pPr>
        <w:adjustRightInd w:val="0"/>
        <w:snapToGrid w:val="0"/>
        <w:spacing w:line="600" w:lineRule="exact"/>
        <w:jc w:val="center"/>
        <w:outlineLvl w:val="0"/>
        <w:rPr>
          <w:rFonts w:eastAsia="方正小标宋_GBK"/>
          <w:color w:val="000000"/>
          <w:sz w:val="44"/>
          <w:szCs w:val="44"/>
        </w:rPr>
      </w:pPr>
    </w:p>
    <w:p w14:paraId="4A3A3ADF">
      <w:pPr>
        <w:pStyle w:val="2"/>
      </w:pPr>
    </w:p>
    <w:p w14:paraId="63709B5D"/>
    <w:p w14:paraId="79C4E6C5">
      <w:pPr>
        <w:adjustRightInd w:val="0"/>
        <w:snapToGrid w:val="0"/>
        <w:spacing w:line="600" w:lineRule="exact"/>
        <w:jc w:val="center"/>
        <w:outlineLvl w:val="0"/>
        <w:rPr>
          <w:rFonts w:eastAsia="方正小标宋_GBK"/>
          <w:color w:val="000000"/>
          <w:sz w:val="44"/>
          <w:szCs w:val="44"/>
        </w:rPr>
      </w:pPr>
    </w:p>
    <w:p w14:paraId="1E271132">
      <w:pPr>
        <w:adjustRightInd w:val="0"/>
        <w:snapToGrid w:val="0"/>
        <w:spacing w:line="600" w:lineRule="exact"/>
        <w:jc w:val="center"/>
        <w:outlineLvl w:val="0"/>
        <w:rPr>
          <w:rFonts w:eastAsia="方正小标宋_GBK"/>
          <w:color w:val="000000"/>
          <w:sz w:val="44"/>
          <w:szCs w:val="44"/>
        </w:rPr>
      </w:pPr>
    </w:p>
    <w:p w14:paraId="326BC18D">
      <w:pPr>
        <w:adjustRightInd w:val="0"/>
        <w:snapToGrid w:val="0"/>
        <w:spacing w:line="600" w:lineRule="exact"/>
        <w:jc w:val="center"/>
        <w:outlineLvl w:val="0"/>
        <w:rPr>
          <w:rFonts w:eastAsia="方正小标宋_GBK"/>
          <w:color w:val="000000"/>
          <w:sz w:val="44"/>
          <w:szCs w:val="44"/>
        </w:rPr>
      </w:pPr>
      <w:r>
        <w:rPr>
          <w:sz w:val="44"/>
        </w:rPr>
        <mc:AlternateContent>
          <mc:Choice Requires="wps">
            <w:drawing>
              <wp:anchor distT="0" distB="0" distL="114300" distR="114300" simplePos="0" relativeHeight="251661312" behindDoc="0" locked="0" layoutInCell="1" allowOverlap="1">
                <wp:simplePos x="0" y="0"/>
                <wp:positionH relativeFrom="column">
                  <wp:posOffset>-203835</wp:posOffset>
                </wp:positionH>
                <wp:positionV relativeFrom="paragraph">
                  <wp:posOffset>524510</wp:posOffset>
                </wp:positionV>
                <wp:extent cx="936625" cy="666750"/>
                <wp:effectExtent l="0" t="0" r="15875" b="0"/>
                <wp:wrapNone/>
                <wp:docPr id="10" name="文本框 4"/>
                <wp:cNvGraphicFramePr/>
                <a:graphic xmlns:a="http://schemas.openxmlformats.org/drawingml/2006/main">
                  <a:graphicData uri="http://schemas.microsoft.com/office/word/2010/wordprocessingShape">
                    <wps:wsp>
                      <wps:cNvSpPr txBox="1"/>
                      <wps:spPr>
                        <a:xfrm>
                          <a:off x="0" y="0"/>
                          <a:ext cx="936625" cy="666750"/>
                        </a:xfrm>
                        <a:prstGeom prst="rect">
                          <a:avLst/>
                        </a:prstGeom>
                        <a:solidFill>
                          <a:srgbClr val="FFFFFF"/>
                        </a:solidFill>
                        <a:ln>
                          <a:noFill/>
                        </a:ln>
                      </wps:spPr>
                      <wps:txbx>
                        <w:txbxContent>
                          <w:p w14:paraId="1AA69FB2"/>
                        </w:txbxContent>
                      </wps:txbx>
                      <wps:bodyPr upright="1"/>
                    </wps:wsp>
                  </a:graphicData>
                </a:graphic>
              </wp:anchor>
            </w:drawing>
          </mc:Choice>
          <mc:Fallback>
            <w:pict>
              <v:shape id="文本框 4" o:spid="_x0000_s1026" o:spt="202" type="#_x0000_t202" style="position:absolute;left:0pt;margin-left:-16.05pt;margin-top:41.3pt;height:52.5pt;width:73.75pt;z-index:251661312;mso-width-relative:page;mso-height-relative:page;" fillcolor="#FFFFFF" filled="t" stroked="f" coordsize="21600,21600" o:gfxdata="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vcAahdgAAAAKAQAADwAAAAAAAAABACAAAAAiAAAAZHJzL2Rvd25yZXYu&#10;eG1sUEsBAhQAFAAAAAgAh07iQGn+wDXCAQAAdwMAAA4AAAAAAAAAAQAgAAAAJwEAAGRycy9lMm9E&#10;b2MueG1sUEsFBgAAAAAGAAYAWQEAAFsFAAAAAA==&#10;">
                <v:fill on="t" focussize="0,0"/>
                <v:stroke on="f"/>
                <v:imagedata o:title=""/>
                <o:lock v:ext="edit" aspectratio="f"/>
                <v:textbox>
                  <w:txbxContent>
                    <w:p w14:paraId="1AA69FB2"/>
                  </w:txbxContent>
                </v:textbox>
              </v:shape>
            </w:pict>
          </mc:Fallback>
        </mc:AlternateContent>
      </w:r>
    </w:p>
    <w:p w14:paraId="4CFE6E80">
      <w:pPr>
        <w:widowControl/>
        <w:jc w:val="center"/>
        <w:rPr>
          <w:rFonts w:eastAsia="方正小标宋简体"/>
          <w:color w:val="000000"/>
          <w:sz w:val="44"/>
          <w:szCs w:val="44"/>
        </w:rPr>
      </w:pPr>
      <w:r>
        <w:rPr>
          <w:rFonts w:eastAsia="方正小标宋简体"/>
          <w:color w:val="000000"/>
          <w:sz w:val="44"/>
          <w:szCs w:val="44"/>
        </w:rPr>
        <w:t>目录</w:t>
      </w:r>
    </w:p>
    <w:p w14:paraId="67C6D7D2">
      <w:pPr>
        <w:pStyle w:val="13"/>
        <w:rPr>
          <w:rFonts w:ascii="Times New Roman" w:hAnsi="Times New Roman" w:eastAsia="方正仿宋_GBK"/>
          <w:sz w:val="32"/>
          <w:szCs w:val="32"/>
        </w:rPr>
      </w:pPr>
      <w:r>
        <w:rPr>
          <w:rFonts w:ascii="Times New Roman" w:hAnsi="Times New Roman" w:eastAsia="方正仿宋_GBK"/>
          <w:sz w:val="32"/>
          <w:szCs w:val="32"/>
        </w:rPr>
        <w:t>公开时间：2026年9月1</w:t>
      </w:r>
      <w:r>
        <w:rPr>
          <w:rFonts w:hint="eastAsia" w:ascii="Times New Roman" w:hAnsi="Times New Roman" w:eastAsia="方正仿宋_GBK"/>
          <w:sz w:val="32"/>
          <w:szCs w:val="32"/>
          <w:lang w:val="en-US" w:eastAsia="zh-CN"/>
        </w:rPr>
        <w:t>8</w:t>
      </w:r>
      <w:bookmarkStart w:id="84" w:name="_GoBack"/>
      <w:bookmarkEnd w:id="84"/>
      <w:r>
        <w:rPr>
          <w:rFonts w:ascii="Times New Roman" w:hAnsi="Times New Roman" w:eastAsia="方正仿宋_GBK"/>
          <w:sz w:val="32"/>
          <w:szCs w:val="32"/>
        </w:rPr>
        <w:t>日</w:t>
      </w:r>
    </w:p>
    <w:p w14:paraId="72B92E3F">
      <w:pPr>
        <w:pStyle w:val="13"/>
        <w:adjustRightInd w:val="0"/>
        <w:snapToGrid w:val="0"/>
        <w:spacing w:before="0" w:line="576" w:lineRule="exact"/>
        <w:jc w:val="both"/>
        <w:rPr>
          <w:rFonts w:ascii="Times New Roman" w:hAnsi="Times New Roman" w:eastAsia="黑体"/>
          <w:sz w:val="32"/>
          <w:szCs w:val="32"/>
        </w:rPr>
      </w:pPr>
    </w:p>
    <w:p w14:paraId="36CD3F00">
      <w:pPr>
        <w:pStyle w:val="13"/>
        <w:adjustRightInd w:val="0"/>
        <w:snapToGrid w:val="0"/>
        <w:spacing w:before="0" w:line="576" w:lineRule="exact"/>
        <w:jc w:val="both"/>
        <w:rPr>
          <w:rFonts w:ascii="Times New Roman" w:hAnsi="Times New Roman" w:eastAsia="方正黑体_GBK"/>
          <w:sz w:val="32"/>
          <w:szCs w:val="32"/>
        </w:rPr>
      </w:pPr>
      <w:r>
        <w:rPr>
          <w:rFonts w:ascii="Times New Roman" w:hAnsi="Times New Roman" w:eastAsia="方正黑体_GBK"/>
          <w:sz w:val="32"/>
          <w:szCs w:val="32"/>
        </w:rPr>
        <w:t>第一部分 部门概况·······················································1</w:t>
      </w:r>
    </w:p>
    <w:p w14:paraId="6A48B89A">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一、部门职责</w:t>
      </w:r>
      <w:r>
        <w:rPr>
          <w:rFonts w:eastAsia="方正黑体_GBK"/>
          <w:sz w:val="32"/>
          <w:szCs w:val="32"/>
        </w:rPr>
        <w:t>·························································</w:t>
      </w:r>
      <w:r>
        <w:rPr>
          <w:rFonts w:eastAsia="方正仿宋_GBK"/>
          <w:sz w:val="32"/>
          <w:szCs w:val="32"/>
        </w:rPr>
        <w:t>1</w:t>
      </w:r>
    </w:p>
    <w:p w14:paraId="09FAD2B6">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二、机构设置</w:t>
      </w:r>
      <w:r>
        <w:rPr>
          <w:rFonts w:eastAsia="方正黑体_GBK"/>
          <w:sz w:val="32"/>
          <w:szCs w:val="32"/>
        </w:rPr>
        <w:t>·························································</w:t>
      </w:r>
      <w:r>
        <w:rPr>
          <w:rFonts w:eastAsia="方正仿宋_GBK"/>
          <w:sz w:val="32"/>
          <w:szCs w:val="32"/>
        </w:rPr>
        <w:t>2</w:t>
      </w:r>
    </w:p>
    <w:p w14:paraId="761BE5F2">
      <w:pPr>
        <w:pStyle w:val="13"/>
        <w:adjustRightInd w:val="0"/>
        <w:snapToGrid w:val="0"/>
        <w:spacing w:before="0" w:line="576" w:lineRule="exact"/>
        <w:jc w:val="both"/>
        <w:rPr>
          <w:rFonts w:ascii="Times New Roman" w:hAnsi="Times New Roman" w:eastAsia="方正黑体_GBK"/>
          <w:sz w:val="32"/>
          <w:szCs w:val="32"/>
        </w:rPr>
      </w:pPr>
      <w:r>
        <w:rPr>
          <w:rFonts w:ascii="Times New Roman" w:hAnsi="Times New Roman" w:eastAsia="方正黑体_GBK"/>
          <w:sz w:val="32"/>
          <w:szCs w:val="32"/>
        </w:rPr>
        <w:t>第二部分 2025年度部门决算情况说明······························</w:t>
      </w:r>
      <w:r>
        <w:rPr>
          <w:rFonts w:hint="eastAsia" w:ascii="Times New Roman" w:hAnsi="Times New Roman" w:eastAsia="方正黑体_GBK"/>
          <w:sz w:val="32"/>
          <w:szCs w:val="32"/>
        </w:rPr>
        <w:t xml:space="preserve"> 3</w:t>
      </w:r>
    </w:p>
    <w:p w14:paraId="26F9F5FD">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一、收入支出决算总体情况说明</w:t>
      </w:r>
      <w:r>
        <w:rPr>
          <w:rFonts w:eastAsia="方正黑体_GBK"/>
          <w:sz w:val="32"/>
          <w:szCs w:val="32"/>
        </w:rPr>
        <w:t>·································</w:t>
      </w:r>
      <w:r>
        <w:rPr>
          <w:rFonts w:eastAsia="方正仿宋_GBK"/>
          <w:sz w:val="32"/>
          <w:szCs w:val="32"/>
        </w:rPr>
        <w:t>3</w:t>
      </w:r>
    </w:p>
    <w:p w14:paraId="66E8550A">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二、收入决算情况说明</w:t>
      </w:r>
      <w:r>
        <w:rPr>
          <w:rFonts w:eastAsia="方正黑体_GBK"/>
          <w:sz w:val="32"/>
          <w:szCs w:val="32"/>
        </w:rPr>
        <w:t>·············································</w:t>
      </w:r>
      <w:r>
        <w:rPr>
          <w:rFonts w:eastAsia="方正仿宋_GBK"/>
          <w:sz w:val="32"/>
          <w:szCs w:val="32"/>
        </w:rPr>
        <w:t>3</w:t>
      </w:r>
    </w:p>
    <w:p w14:paraId="348EC666">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三、支出决算情况说明</w:t>
      </w:r>
      <w:r>
        <w:rPr>
          <w:rFonts w:eastAsia="方正黑体_GBK"/>
          <w:sz w:val="32"/>
          <w:szCs w:val="32"/>
        </w:rPr>
        <w:t>·············································</w:t>
      </w:r>
      <w:r>
        <w:rPr>
          <w:rFonts w:eastAsia="方正仿宋_GBK"/>
          <w:sz w:val="32"/>
          <w:szCs w:val="32"/>
        </w:rPr>
        <w:t>4</w:t>
      </w:r>
    </w:p>
    <w:p w14:paraId="33A1C61F">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四、财政拨款收入支出决算总体情况说明</w:t>
      </w:r>
      <w:r>
        <w:rPr>
          <w:rFonts w:eastAsia="方正黑体_GBK"/>
          <w:sz w:val="32"/>
          <w:szCs w:val="32"/>
        </w:rPr>
        <w:t>·····················</w:t>
      </w:r>
      <w:r>
        <w:rPr>
          <w:rFonts w:eastAsia="方正仿宋_GBK"/>
          <w:sz w:val="32"/>
          <w:szCs w:val="32"/>
        </w:rPr>
        <w:t>4</w:t>
      </w:r>
    </w:p>
    <w:p w14:paraId="2808CA76">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五、一般公共预算财政拨款支出决算情况说明</w:t>
      </w:r>
      <w:r>
        <w:rPr>
          <w:rFonts w:eastAsia="方正黑体_GBK"/>
          <w:sz w:val="32"/>
          <w:szCs w:val="32"/>
        </w:rPr>
        <w:t>···············</w:t>
      </w:r>
      <w:r>
        <w:rPr>
          <w:rFonts w:eastAsia="方正仿宋_GBK"/>
          <w:sz w:val="32"/>
          <w:szCs w:val="32"/>
        </w:rPr>
        <w:t>5</w:t>
      </w:r>
    </w:p>
    <w:p w14:paraId="685BAC7E">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六、一般公共预算财政拨款基本支出决算情况说明</w:t>
      </w:r>
      <w:r>
        <w:rPr>
          <w:rFonts w:eastAsia="方正黑体_GBK"/>
          <w:sz w:val="32"/>
          <w:szCs w:val="32"/>
        </w:rPr>
        <w:t>·········</w:t>
      </w:r>
      <w:r>
        <w:rPr>
          <w:rFonts w:eastAsia="方正仿宋_GBK"/>
          <w:sz w:val="32"/>
          <w:szCs w:val="32"/>
        </w:rPr>
        <w:t>7</w:t>
      </w:r>
    </w:p>
    <w:p w14:paraId="471BA8E2">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七、财政拨款“三公”经费支出决算情况说明</w:t>
      </w:r>
      <w:r>
        <w:rPr>
          <w:rFonts w:eastAsia="方正黑体_GBK"/>
          <w:sz w:val="32"/>
          <w:szCs w:val="32"/>
        </w:rPr>
        <w:t>··················</w:t>
      </w:r>
      <w:r>
        <w:rPr>
          <w:rFonts w:eastAsia="方正仿宋_GBK"/>
          <w:sz w:val="32"/>
          <w:szCs w:val="32"/>
        </w:rPr>
        <w:t>8</w:t>
      </w:r>
    </w:p>
    <w:p w14:paraId="5CB1B82E">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八、政府性基金预算支出决算情况说明</w:t>
      </w:r>
      <w:r>
        <w:rPr>
          <w:rFonts w:eastAsia="方正黑体_GBK"/>
          <w:sz w:val="32"/>
          <w:szCs w:val="32"/>
        </w:rPr>
        <w:t>························</w:t>
      </w:r>
      <w:r>
        <w:rPr>
          <w:rFonts w:eastAsia="方正仿宋_GBK"/>
          <w:sz w:val="32"/>
          <w:szCs w:val="32"/>
        </w:rPr>
        <w:t>9</w:t>
      </w:r>
    </w:p>
    <w:p w14:paraId="64A7480C">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九、国有资本经营预算支出决算情况说明</w:t>
      </w:r>
      <w:r>
        <w:rPr>
          <w:rFonts w:eastAsia="方正黑体_GBK"/>
          <w:sz w:val="32"/>
          <w:szCs w:val="32"/>
        </w:rPr>
        <w:t>·····················</w:t>
      </w:r>
      <w:r>
        <w:rPr>
          <w:rFonts w:eastAsia="方正仿宋_GBK"/>
          <w:sz w:val="32"/>
          <w:szCs w:val="32"/>
        </w:rPr>
        <w:t>9</w:t>
      </w:r>
    </w:p>
    <w:p w14:paraId="505AB622">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十、其他重要事项的情况说明</w:t>
      </w:r>
      <w:r>
        <w:rPr>
          <w:rFonts w:eastAsia="方正黑体_GBK"/>
          <w:sz w:val="32"/>
          <w:szCs w:val="32"/>
        </w:rPr>
        <w:t>····································</w:t>
      </w:r>
      <w:r>
        <w:rPr>
          <w:rFonts w:hint="eastAsia" w:eastAsia="方正黑体_GBK"/>
          <w:sz w:val="32"/>
          <w:szCs w:val="32"/>
        </w:rPr>
        <w:t>9</w:t>
      </w:r>
    </w:p>
    <w:p w14:paraId="3A8862E3">
      <w:pPr>
        <w:pStyle w:val="13"/>
        <w:adjustRightInd w:val="0"/>
        <w:snapToGrid w:val="0"/>
        <w:spacing w:before="0" w:line="576" w:lineRule="exact"/>
        <w:jc w:val="both"/>
        <w:rPr>
          <w:rFonts w:ascii="Times New Roman" w:hAnsi="Times New Roman" w:eastAsia="方正黑体_GBK"/>
          <w:sz w:val="32"/>
          <w:szCs w:val="32"/>
        </w:rPr>
      </w:pPr>
      <w:r>
        <w:rPr>
          <w:rFonts w:ascii="Times New Roman" w:hAnsi="Times New Roman" w:eastAsia="方正黑体_GBK"/>
          <w:sz w:val="32"/>
          <w:szCs w:val="32"/>
        </w:rPr>
        <w:t>第三部分 名词解释······················································1</w:t>
      </w:r>
      <w:r>
        <w:rPr>
          <w:rFonts w:hint="eastAsia" w:ascii="Times New Roman" w:hAnsi="Times New Roman" w:eastAsia="方正黑体_GBK"/>
          <w:sz w:val="32"/>
          <w:szCs w:val="32"/>
        </w:rPr>
        <w:t>1</w:t>
      </w:r>
    </w:p>
    <w:p w14:paraId="74BB4F5F">
      <w:pPr>
        <w:pStyle w:val="13"/>
        <w:adjustRightInd w:val="0"/>
        <w:snapToGrid w:val="0"/>
        <w:spacing w:before="0" w:line="576" w:lineRule="exact"/>
        <w:jc w:val="both"/>
        <w:rPr>
          <w:rFonts w:ascii="Times New Roman" w:hAnsi="Times New Roman" w:eastAsia="方正黑体_GBK"/>
          <w:sz w:val="32"/>
          <w:szCs w:val="32"/>
        </w:rPr>
      </w:pPr>
      <w:r>
        <w:rPr>
          <w:rFonts w:ascii="Times New Roman" w:hAnsi="Times New Roman" w:eastAsia="方正黑体_GBK"/>
          <w:sz w:val="32"/>
          <w:szCs w:val="32"/>
        </w:rPr>
        <w:t>第四部分 附件····························································1</w:t>
      </w:r>
      <w:r>
        <w:rPr>
          <w:rFonts w:hint="eastAsia" w:ascii="Times New Roman" w:hAnsi="Times New Roman" w:eastAsia="方正黑体_GBK"/>
          <w:sz w:val="32"/>
          <w:szCs w:val="32"/>
        </w:rPr>
        <w:t>3</w:t>
      </w:r>
    </w:p>
    <w:p w14:paraId="0DECF48C">
      <w:pPr>
        <w:pStyle w:val="13"/>
        <w:adjustRightInd w:val="0"/>
        <w:snapToGrid w:val="0"/>
        <w:spacing w:before="0" w:line="576" w:lineRule="exact"/>
        <w:jc w:val="both"/>
        <w:rPr>
          <w:rFonts w:ascii="Times New Roman" w:hAnsi="Times New Roman" w:eastAsia="方正黑体_GBK"/>
          <w:sz w:val="32"/>
          <w:szCs w:val="32"/>
        </w:rPr>
      </w:pPr>
      <w:r>
        <w:rPr>
          <w:rFonts w:ascii="Times New Roman" w:hAnsi="Times New Roman" w:eastAsia="方正黑体_GBK"/>
          <w:sz w:val="32"/>
          <w:szCs w:val="32"/>
        </w:rPr>
        <w:t>第五部分 附表····························································</w:t>
      </w:r>
      <w:r>
        <w:rPr>
          <w:rFonts w:hint="eastAsia" w:ascii="Times New Roman" w:hAnsi="Times New Roman" w:eastAsia="方正黑体_GBK"/>
          <w:sz w:val="32"/>
          <w:szCs w:val="32"/>
        </w:rPr>
        <w:t>22</w:t>
      </w:r>
    </w:p>
    <w:p w14:paraId="756EABC0">
      <w:pPr>
        <w:pStyle w:val="14"/>
        <w:adjustRightInd w:val="0"/>
        <w:snapToGrid w:val="0"/>
        <w:spacing w:line="576" w:lineRule="exact"/>
        <w:ind w:left="0" w:leftChars="0" w:firstLine="640" w:firstLineChars="200"/>
        <w:rPr>
          <w:rFonts w:eastAsia="方正仿宋_GBK"/>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5327650</wp:posOffset>
                </wp:positionH>
                <wp:positionV relativeFrom="paragraph">
                  <wp:posOffset>664845</wp:posOffset>
                </wp:positionV>
                <wp:extent cx="762000" cy="460375"/>
                <wp:effectExtent l="0" t="0" r="0" b="15875"/>
                <wp:wrapNone/>
                <wp:docPr id="9" name="文本框 3"/>
                <wp:cNvGraphicFramePr/>
                <a:graphic xmlns:a="http://schemas.openxmlformats.org/drawingml/2006/main">
                  <a:graphicData uri="http://schemas.microsoft.com/office/word/2010/wordprocessingShape">
                    <wps:wsp>
                      <wps:cNvSpPr txBox="1"/>
                      <wps:spPr>
                        <a:xfrm>
                          <a:off x="0" y="0"/>
                          <a:ext cx="762000" cy="460375"/>
                        </a:xfrm>
                        <a:prstGeom prst="rect">
                          <a:avLst/>
                        </a:prstGeom>
                        <a:solidFill>
                          <a:srgbClr val="FFFFFF"/>
                        </a:solidFill>
                        <a:ln>
                          <a:noFill/>
                        </a:ln>
                      </wps:spPr>
                      <wps:txbx>
                        <w:txbxContent>
                          <w:p w14:paraId="013B3771"/>
                        </w:txbxContent>
                      </wps:txbx>
                      <wps:bodyPr upright="1"/>
                    </wps:wsp>
                  </a:graphicData>
                </a:graphic>
              </wp:anchor>
            </w:drawing>
          </mc:Choice>
          <mc:Fallback>
            <w:pict>
              <v:shape id="文本框 3" o:spid="_x0000_s1026" o:spt="202" type="#_x0000_t202" style="position:absolute;left:0pt;margin-left:419.5pt;margin-top:52.35pt;height:36.25pt;width:60pt;z-index:251660288;mso-width-relative:page;mso-height-relative:page;" fillcolor="#FFFFFF" filled="t" stroked="f" coordsize="21600,21600" o:gfxdata="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cKSUEtgAAAALAQAADwAAAAAAAAABACAAAAAiAAAAZHJzL2Rvd25yZXYueG1s&#10;UEsBAhQAFAAAAAgAh07iQBz1GP+/AQAAdgMAAA4AAAAAAAAAAQAgAAAAJwEAAGRycy9lMm9Eb2Mu&#10;eG1sUEsFBgAAAAAGAAYAWQEAAFgFAAAAAA==&#10;">
                <v:fill on="t" focussize="0,0"/>
                <v:stroke on="f"/>
                <v:imagedata o:title=""/>
                <o:lock v:ext="edit" aspectratio="f"/>
                <v:textbox>
                  <w:txbxContent>
                    <w:p w14:paraId="013B3771"/>
                  </w:txbxContent>
                </v:textbox>
              </v:shape>
            </w:pict>
          </mc:Fallback>
        </mc:AlternateContent>
      </w:r>
      <w:r>
        <w:rPr>
          <w:rFonts w:eastAsia="方正仿宋_GBK"/>
          <w:sz w:val="32"/>
          <w:szCs w:val="32"/>
        </w:rPr>
        <w:t>一、收入支出决算总表</w:t>
      </w:r>
      <w:r>
        <w:rPr>
          <w:rFonts w:eastAsia="方正黑体_GBK"/>
          <w:sz w:val="32"/>
          <w:szCs w:val="32"/>
        </w:rPr>
        <w:t>···········································</w:t>
      </w:r>
      <w:r>
        <w:rPr>
          <w:rFonts w:hint="eastAsia" w:eastAsia="方正黑体_GBK"/>
          <w:sz w:val="32"/>
          <w:szCs w:val="32"/>
        </w:rPr>
        <w:t>22</w:t>
      </w:r>
    </w:p>
    <w:p w14:paraId="36D38CDB">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二、收入决算表</w:t>
      </w:r>
      <w:r>
        <w:rPr>
          <w:rFonts w:eastAsia="方正黑体_GBK"/>
          <w:sz w:val="32"/>
          <w:szCs w:val="32"/>
        </w:rPr>
        <w:t>····················································</w:t>
      </w:r>
      <w:r>
        <w:rPr>
          <w:rFonts w:hint="eastAsia" w:eastAsia="方正黑体_GBK"/>
          <w:sz w:val="32"/>
          <w:szCs w:val="32"/>
        </w:rPr>
        <w:t>22</w:t>
      </w:r>
    </w:p>
    <w:p w14:paraId="44B0A75F">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三、支出决算表</w:t>
      </w:r>
      <w:r>
        <w:rPr>
          <w:rFonts w:eastAsia="方正黑体_GBK"/>
          <w:sz w:val="32"/>
          <w:szCs w:val="32"/>
        </w:rPr>
        <w:t>····················································</w:t>
      </w:r>
      <w:r>
        <w:rPr>
          <w:rFonts w:hint="eastAsia" w:eastAsia="方正黑体_GBK"/>
          <w:sz w:val="32"/>
          <w:szCs w:val="32"/>
        </w:rPr>
        <w:t>22</w:t>
      </w:r>
    </w:p>
    <w:p w14:paraId="2BAE2E78">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四、财政拨款收入支出决算总表</w:t>
      </w:r>
      <w:r>
        <w:rPr>
          <w:rFonts w:eastAsia="方正黑体_GBK"/>
          <w:sz w:val="32"/>
          <w:szCs w:val="32"/>
        </w:rPr>
        <w:t>·······························</w:t>
      </w:r>
      <w:r>
        <w:rPr>
          <w:rFonts w:hint="eastAsia" w:eastAsia="方正黑体_GBK"/>
          <w:sz w:val="32"/>
          <w:szCs w:val="32"/>
        </w:rPr>
        <w:t>22</w:t>
      </w:r>
    </w:p>
    <w:p w14:paraId="42202ABE">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五、财政拨款支出决算明细表</w:t>
      </w:r>
      <w:r>
        <w:rPr>
          <w:rFonts w:eastAsia="方正黑体_GBK"/>
          <w:sz w:val="32"/>
          <w:szCs w:val="32"/>
        </w:rPr>
        <w:t>··································</w:t>
      </w:r>
      <w:r>
        <w:rPr>
          <w:rFonts w:hint="eastAsia" w:eastAsia="方正黑体_GBK"/>
          <w:sz w:val="32"/>
          <w:szCs w:val="32"/>
        </w:rPr>
        <w:t>22</w:t>
      </w:r>
    </w:p>
    <w:p w14:paraId="1D708DE7">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六、一般公共预算财政拨款支出决算表</w:t>
      </w:r>
      <w:r>
        <w:rPr>
          <w:rFonts w:eastAsia="方正黑体_GBK"/>
          <w:sz w:val="32"/>
          <w:szCs w:val="32"/>
        </w:rPr>
        <w:t>······················</w:t>
      </w:r>
      <w:r>
        <w:rPr>
          <w:rFonts w:hint="eastAsia" w:eastAsia="方正黑体_GBK"/>
          <w:sz w:val="32"/>
          <w:szCs w:val="32"/>
        </w:rPr>
        <w:t>22</w:t>
      </w:r>
    </w:p>
    <w:p w14:paraId="4305E0C4">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七、一般公共预算财政拨款支出决算明细表</w:t>
      </w:r>
      <w:r>
        <w:rPr>
          <w:rFonts w:eastAsia="方正黑体_GBK"/>
          <w:sz w:val="32"/>
          <w:szCs w:val="32"/>
        </w:rPr>
        <w:t>················</w:t>
      </w:r>
      <w:r>
        <w:rPr>
          <w:rFonts w:hint="eastAsia" w:eastAsia="方正黑体_GBK"/>
          <w:sz w:val="32"/>
          <w:szCs w:val="32"/>
        </w:rPr>
        <w:t>22</w:t>
      </w:r>
    </w:p>
    <w:p w14:paraId="0F304AC4">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八、一般公共预算财政拨款基本支出决算明细表</w:t>
      </w:r>
      <w:r>
        <w:rPr>
          <w:rFonts w:eastAsia="方正黑体_GBK"/>
          <w:sz w:val="32"/>
          <w:szCs w:val="32"/>
        </w:rPr>
        <w:t>··········</w:t>
      </w:r>
      <w:r>
        <w:rPr>
          <w:rFonts w:hint="eastAsia" w:eastAsia="方正黑体_GBK"/>
          <w:sz w:val="32"/>
          <w:szCs w:val="32"/>
        </w:rPr>
        <w:t>22</w:t>
      </w:r>
    </w:p>
    <w:p w14:paraId="4B7F6071">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九、一般公共预算财政拨款项目支出决算表</w:t>
      </w:r>
      <w:r>
        <w:rPr>
          <w:rFonts w:eastAsia="方正黑体_GBK"/>
          <w:sz w:val="32"/>
          <w:szCs w:val="32"/>
        </w:rPr>
        <w:t>················</w:t>
      </w:r>
      <w:r>
        <w:rPr>
          <w:rFonts w:hint="eastAsia" w:eastAsia="方正黑体_GBK"/>
          <w:sz w:val="32"/>
          <w:szCs w:val="32"/>
        </w:rPr>
        <w:t>22</w:t>
      </w:r>
    </w:p>
    <w:p w14:paraId="0A25A425">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十、政府性基金预算财政拨款收入支出决算表</w:t>
      </w:r>
      <w:r>
        <w:rPr>
          <w:rFonts w:eastAsia="方正黑体_GBK"/>
          <w:sz w:val="32"/>
          <w:szCs w:val="32"/>
        </w:rPr>
        <w:t>·············</w:t>
      </w:r>
      <w:r>
        <w:rPr>
          <w:rFonts w:hint="eastAsia" w:eastAsia="方正黑体_GBK"/>
          <w:sz w:val="32"/>
          <w:szCs w:val="32"/>
        </w:rPr>
        <w:t>22</w:t>
      </w:r>
    </w:p>
    <w:p w14:paraId="6BCD53E3">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十一、国有资本经营预算财政拨款收入支出决算表</w:t>
      </w:r>
      <w:r>
        <w:rPr>
          <w:rFonts w:eastAsia="方正黑体_GBK"/>
          <w:sz w:val="32"/>
          <w:szCs w:val="32"/>
        </w:rPr>
        <w:t>·······</w:t>
      </w:r>
      <w:r>
        <w:rPr>
          <w:rFonts w:hint="eastAsia" w:eastAsia="方正黑体_GBK"/>
          <w:sz w:val="32"/>
          <w:szCs w:val="32"/>
        </w:rPr>
        <w:t>22</w:t>
      </w:r>
    </w:p>
    <w:p w14:paraId="344ADB4B">
      <w:pPr>
        <w:pStyle w:val="14"/>
        <w:adjustRightInd w:val="0"/>
        <w:snapToGrid w:val="0"/>
        <w:spacing w:line="576" w:lineRule="exact"/>
        <w:ind w:left="0" w:leftChars="0" w:firstLine="640" w:firstLineChars="200"/>
        <w:rPr>
          <w:rFonts w:eastAsia="方正仿宋_GBK"/>
          <w:sz w:val="32"/>
          <w:szCs w:val="32"/>
        </w:rPr>
      </w:pPr>
      <w:r>
        <w:rPr>
          <w:rFonts w:eastAsia="方正仿宋_GBK"/>
          <w:sz w:val="32"/>
          <w:szCs w:val="32"/>
        </w:rPr>
        <w:t>十二、国有资本经营预算财政拨款支出决算表</w:t>
      </w:r>
      <w:r>
        <w:rPr>
          <w:rFonts w:eastAsia="方正黑体_GBK"/>
          <w:sz w:val="32"/>
          <w:szCs w:val="32"/>
        </w:rPr>
        <w:t>·············</w:t>
      </w:r>
      <w:r>
        <w:rPr>
          <w:rFonts w:hint="eastAsia" w:eastAsia="方正黑体_GBK"/>
          <w:sz w:val="32"/>
          <w:szCs w:val="32"/>
        </w:rPr>
        <w:t>22</w:t>
      </w:r>
    </w:p>
    <w:p w14:paraId="57227ED6">
      <w:pPr>
        <w:pStyle w:val="14"/>
        <w:adjustRightInd w:val="0"/>
        <w:snapToGrid w:val="0"/>
        <w:spacing w:line="576" w:lineRule="exact"/>
        <w:ind w:left="0" w:leftChars="0" w:firstLine="640" w:firstLineChars="200"/>
        <w:rPr>
          <w:rFonts w:eastAsia="方正仿宋_GBK"/>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-299085</wp:posOffset>
                </wp:positionH>
                <wp:positionV relativeFrom="paragraph">
                  <wp:posOffset>4081145</wp:posOffset>
                </wp:positionV>
                <wp:extent cx="809625" cy="650875"/>
                <wp:effectExtent l="0" t="0" r="9525" b="15875"/>
                <wp:wrapNone/>
                <wp:docPr id="5" name="文本框 2"/>
                <wp:cNvGraphicFramePr/>
                <a:graphic xmlns:a="http://schemas.openxmlformats.org/drawingml/2006/main">
                  <a:graphicData uri="http://schemas.microsoft.com/office/word/2010/wordprocessingShape">
                    <wps:wsp>
                      <wps:cNvSpPr txBox="1"/>
                      <wps:spPr>
                        <a:xfrm>
                          <a:off x="0" y="0"/>
                          <a:ext cx="809625" cy="650875"/>
                        </a:xfrm>
                        <a:prstGeom prst="rect">
                          <a:avLst/>
                        </a:prstGeom>
                        <a:solidFill>
                          <a:srgbClr val="FFFFFF"/>
                        </a:solidFill>
                        <a:ln>
                          <a:noFill/>
                        </a:ln>
                      </wps:spPr>
                      <wps:txbx>
                        <w:txbxContent>
                          <w:p w14:paraId="75EFADF0"/>
                        </w:txbxContent>
                      </wps:txbx>
                      <wps:bodyPr upright="1"/>
                    </wps:wsp>
                  </a:graphicData>
                </a:graphic>
              </wp:anchor>
            </w:drawing>
          </mc:Choice>
          <mc:Fallback>
            <w:pict>
              <v:shape id="文本框 2" o:spid="_x0000_s1026" o:spt="202" type="#_x0000_t202" style="position:absolute;left:0pt;margin-left:-23.55pt;margin-top:321.35pt;height:51.25pt;width:63.75pt;z-index:251659264;mso-width-relative:page;mso-height-relative:page;" fillcolor="#FFFFFF" filled="t" stroked="f" coordsize="21600,21600" o:gfxdata="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saYqdgAAAAKAQAADwAAAAAAAAABACAAAAAiAAAAZHJzL2Rvd25yZXYueG1s&#10;UEsBAhQAFAAAAAgAh07iQFGTRAi/AQAAdgMAAA4AAAAAAAAAAQAgAAAAJwEAAGRycy9lMm9Eb2Mu&#10;eG1sUEsFBgAAAAAGAAYAWQEAAFgFAAAAAA==&#10;">
                <v:fill on="t" focussize="0,0"/>
                <v:stroke on="f"/>
                <v:imagedata o:title=""/>
                <o:lock v:ext="edit" aspectratio="f"/>
                <v:textbox>
                  <w:txbxContent>
                    <w:p w14:paraId="75EFADF0"/>
                  </w:txbxContent>
                </v:textbox>
              </v:shape>
            </w:pict>
          </mc:Fallback>
        </mc:AlternateContent>
      </w:r>
      <w:r>
        <w:rPr>
          <w:rFonts w:eastAsia="方正仿宋_GBK"/>
          <w:sz w:val="32"/>
          <w:szCs w:val="32"/>
        </w:rPr>
        <w:t>十三、财政拨款“三公”经费支出决算表</w:t>
      </w:r>
      <w:r>
        <w:rPr>
          <w:rFonts w:eastAsia="方正黑体_GBK"/>
          <w:sz w:val="32"/>
          <w:szCs w:val="32"/>
        </w:rPr>
        <w:t>·············</w:t>
      </w:r>
      <w:r>
        <w:rPr>
          <w:rFonts w:eastAsia="方正黑体_GBK"/>
          <w:spacing w:val="11"/>
          <w:sz w:val="32"/>
          <w:szCs w:val="32"/>
        </w:rPr>
        <w:t>····</w:t>
      </w:r>
      <w:r>
        <w:rPr>
          <w:rFonts w:eastAsia="方正黑体_GBK"/>
          <w:sz w:val="32"/>
          <w:szCs w:val="32"/>
        </w:rPr>
        <w:t>·····</w:t>
      </w:r>
      <w:r>
        <w:rPr>
          <w:rFonts w:hint="eastAsia" w:eastAsia="方正黑体_GBK"/>
          <w:sz w:val="32"/>
          <w:szCs w:val="32"/>
        </w:rPr>
        <w:t>22</w:t>
      </w:r>
    </w:p>
    <w:p w14:paraId="65A236E3">
      <w:pPr>
        <w:pStyle w:val="2"/>
        <w:spacing w:line="576" w:lineRule="exact"/>
        <w:ind w:left="0" w:leftChars="0"/>
        <w:sectPr>
          <w:footerReference r:id="rId4" w:type="first"/>
          <w:footerReference r:id="rId3" w:type="default"/>
          <w:pgSz w:w="11906" w:h="16838"/>
          <w:pgMar w:top="2098" w:right="1531" w:bottom="1871" w:left="1531" w:header="851" w:footer="1304" w:gutter="0"/>
          <w:pgNumType w:start="1"/>
          <w:cols w:space="0" w:num="1"/>
          <w:docGrid w:type="lines" w:linePitch="312" w:charSpace="0"/>
        </w:sectPr>
      </w:pPr>
    </w:p>
    <w:p w14:paraId="79876471">
      <w:pPr>
        <w:spacing w:beforeLines="50" w:afterLines="50" w:line="576" w:lineRule="exact"/>
        <w:jc w:val="center"/>
        <w:rPr>
          <w:rFonts w:eastAsia="方正黑体_GBK"/>
          <w:sz w:val="44"/>
          <w:szCs w:val="44"/>
        </w:rPr>
      </w:pPr>
      <w:r>
        <w:rPr>
          <w:rFonts w:eastAsia="方正黑体_GBK"/>
          <w:sz w:val="44"/>
          <w:szCs w:val="44"/>
        </w:rPr>
        <w:t>第一部分 部门概况</w:t>
      </w:r>
      <w:bookmarkEnd w:id="12"/>
      <w:bookmarkEnd w:id="13"/>
    </w:p>
    <w:p w14:paraId="2D877D03">
      <w:pPr>
        <w:spacing w:line="536" w:lineRule="exact"/>
        <w:ind w:firstLine="640" w:firstLineChars="200"/>
        <w:rPr>
          <w:rFonts w:eastAsia="方正黑体_GBK"/>
          <w:sz w:val="32"/>
          <w:szCs w:val="32"/>
        </w:rPr>
      </w:pPr>
      <w:bookmarkStart w:id="14" w:name="_Toc15377197"/>
      <w:bookmarkStart w:id="15" w:name="_Toc15396600"/>
    </w:p>
    <w:p w14:paraId="75F84D14">
      <w:pPr>
        <w:spacing w:line="536" w:lineRule="exact"/>
        <w:ind w:firstLine="640" w:firstLineChars="200"/>
        <w:rPr>
          <w:rFonts w:eastAsia="方正黑体_GBK"/>
          <w:sz w:val="32"/>
          <w:szCs w:val="32"/>
        </w:rPr>
      </w:pPr>
      <w:r>
        <w:rPr>
          <w:rFonts w:eastAsia="方正黑体_GBK"/>
          <w:sz w:val="32"/>
          <w:szCs w:val="32"/>
        </w:rPr>
        <w:t>一、</w:t>
      </w:r>
      <w:bookmarkEnd w:id="14"/>
      <w:bookmarkEnd w:id="15"/>
      <w:r>
        <w:rPr>
          <w:rFonts w:eastAsia="方正黑体_GBK"/>
          <w:sz w:val="32"/>
          <w:szCs w:val="32"/>
        </w:rPr>
        <w:t>部门职责</w:t>
      </w:r>
    </w:p>
    <w:p w14:paraId="5D7E5181">
      <w:pPr>
        <w:spacing w:line="536" w:lineRule="exact"/>
        <w:ind w:firstLine="640" w:firstLineChars="200"/>
        <w:rPr>
          <w:rFonts w:eastAsia="方正仿宋_GBK"/>
          <w:sz w:val="32"/>
          <w:szCs w:val="32"/>
        </w:rPr>
      </w:pPr>
      <w:bookmarkStart w:id="16" w:name="_Toc15378446"/>
      <w:bookmarkStart w:id="17" w:name="_Toc15377199"/>
      <w:r>
        <w:rPr>
          <w:rFonts w:eastAsia="方正仿宋_GBK"/>
          <w:sz w:val="32"/>
          <w:szCs w:val="32"/>
        </w:rPr>
        <w:t>巴中市医疗保障局贯彻落实党中央关于医疗保障工作的方针政策和省委、市委的决策部署，在履行职责过程中坚持和加强党对医疗保障工作的集中统一领导。主要职责是：</w:t>
      </w:r>
    </w:p>
    <w:p w14:paraId="26EB192B">
      <w:pPr>
        <w:spacing w:line="536" w:lineRule="exact"/>
        <w:ind w:firstLine="640" w:firstLineChars="200"/>
        <w:rPr>
          <w:rFonts w:eastAsia="方正仿宋_GBK"/>
          <w:sz w:val="32"/>
          <w:szCs w:val="32"/>
        </w:rPr>
      </w:pPr>
      <w:r>
        <w:rPr>
          <w:rFonts w:eastAsia="方正仿宋_GBK"/>
          <w:sz w:val="32"/>
          <w:szCs w:val="32"/>
        </w:rPr>
        <w:t>1</w:t>
      </w:r>
      <w:r>
        <w:rPr>
          <w:rFonts w:eastAsia="方正楷体_GBK"/>
          <w:sz w:val="32"/>
          <w:szCs w:val="32"/>
        </w:rPr>
        <w:t>．</w:t>
      </w:r>
      <w:r>
        <w:rPr>
          <w:rFonts w:eastAsia="方正仿宋_GBK"/>
          <w:sz w:val="32"/>
          <w:szCs w:val="32"/>
        </w:rPr>
        <w:t>组织起草全市医疗保险、生育保险、医疗救助等医疗保障地方性政策，拟订全市医疗保障事业发展规划，并组织实施和监督检查。</w:t>
      </w:r>
    </w:p>
    <w:p w14:paraId="6104F5D3">
      <w:pPr>
        <w:spacing w:line="536" w:lineRule="exact"/>
        <w:ind w:firstLine="640" w:firstLineChars="200"/>
        <w:rPr>
          <w:rFonts w:eastAsia="方正仿宋_GBK"/>
          <w:sz w:val="32"/>
          <w:szCs w:val="32"/>
        </w:rPr>
      </w:pPr>
      <w:r>
        <w:rPr>
          <w:rFonts w:eastAsia="方正仿宋_GBK"/>
          <w:sz w:val="32"/>
          <w:szCs w:val="32"/>
        </w:rPr>
        <w:t>2</w:t>
      </w:r>
      <w:r>
        <w:rPr>
          <w:rFonts w:eastAsia="方正楷体_GBK"/>
          <w:sz w:val="32"/>
          <w:szCs w:val="32"/>
        </w:rPr>
        <w:t>．</w:t>
      </w:r>
      <w:r>
        <w:rPr>
          <w:rFonts w:eastAsia="方正仿宋_GBK"/>
          <w:sz w:val="32"/>
          <w:szCs w:val="32"/>
        </w:rPr>
        <w:t>组织拟订并实施医疗保障基金监督管理制度，建立健全医疗保障基金安全防控机制，监督全市医疗保障基金运行管理。</w:t>
      </w:r>
    </w:p>
    <w:p w14:paraId="1F3D3344">
      <w:pPr>
        <w:spacing w:line="536" w:lineRule="exact"/>
        <w:ind w:firstLine="640" w:firstLineChars="200"/>
        <w:rPr>
          <w:rFonts w:eastAsia="方正仿宋_GBK"/>
          <w:sz w:val="32"/>
          <w:szCs w:val="32"/>
        </w:rPr>
      </w:pPr>
      <w:r>
        <w:rPr>
          <w:rFonts w:eastAsia="方正仿宋_GBK"/>
          <w:sz w:val="32"/>
          <w:szCs w:val="32"/>
        </w:rPr>
        <w:t>3</w:t>
      </w:r>
      <w:r>
        <w:rPr>
          <w:rFonts w:eastAsia="方正楷体_GBK"/>
          <w:sz w:val="32"/>
          <w:szCs w:val="32"/>
        </w:rPr>
        <w:t>．</w:t>
      </w:r>
      <w:r>
        <w:rPr>
          <w:rFonts w:eastAsia="方正仿宋_GBK"/>
          <w:sz w:val="32"/>
          <w:szCs w:val="32"/>
        </w:rPr>
        <w:t>组织拟订医疗保障筹资和待遇政策，建立健全与筹资水平相适应的待遇调整机制。组织建立并实施长期护理保险制度改革方案。</w:t>
      </w:r>
    </w:p>
    <w:p w14:paraId="3CC4F2DD">
      <w:pPr>
        <w:spacing w:line="536" w:lineRule="exact"/>
        <w:ind w:firstLine="640" w:firstLineChars="200"/>
        <w:rPr>
          <w:rFonts w:eastAsia="方正仿宋_GBK"/>
          <w:sz w:val="32"/>
          <w:szCs w:val="32"/>
        </w:rPr>
      </w:pPr>
      <w:r>
        <w:rPr>
          <w:rFonts w:eastAsia="方正仿宋_GBK"/>
          <w:sz w:val="32"/>
          <w:szCs w:val="32"/>
        </w:rPr>
        <w:t>4</w:t>
      </w:r>
      <w:r>
        <w:rPr>
          <w:rFonts w:eastAsia="方正楷体_GBK"/>
          <w:sz w:val="32"/>
          <w:szCs w:val="32"/>
        </w:rPr>
        <w:t>．</w:t>
      </w:r>
      <w:r>
        <w:rPr>
          <w:rFonts w:eastAsia="方正仿宋_GBK"/>
          <w:sz w:val="32"/>
          <w:szCs w:val="32"/>
        </w:rPr>
        <w:t>监督管理和执行药品、医用耗材、医疗服务项目、医疗服务设施等医疗保障目录和支付标准。</w:t>
      </w:r>
    </w:p>
    <w:p w14:paraId="46B0F1A6">
      <w:pPr>
        <w:spacing w:line="536" w:lineRule="exact"/>
        <w:ind w:firstLine="640" w:firstLineChars="200"/>
        <w:rPr>
          <w:rFonts w:eastAsia="方正仿宋_GBK"/>
          <w:sz w:val="32"/>
          <w:szCs w:val="32"/>
        </w:rPr>
      </w:pPr>
      <w:r>
        <w:rPr>
          <w:rFonts w:eastAsia="方正仿宋_GBK"/>
          <w:sz w:val="32"/>
          <w:szCs w:val="32"/>
        </w:rPr>
        <w:t>5</w:t>
      </w:r>
      <w:r>
        <w:rPr>
          <w:rFonts w:eastAsia="方正楷体_GBK"/>
          <w:sz w:val="32"/>
          <w:szCs w:val="32"/>
        </w:rPr>
        <w:t>．</w:t>
      </w:r>
      <w:r>
        <w:rPr>
          <w:rFonts w:eastAsia="方正仿宋_GBK"/>
          <w:sz w:val="32"/>
          <w:szCs w:val="32"/>
        </w:rPr>
        <w:t>组织拟订药品、医用耗材价格和医疗服务项目、医疗服务设施收费等政策，建立医保支付医药服务价格合理确定和动态调整机制，推动建立市场主导的社会医药服务价格形成机制，建立价格信息监测和信息发布制度。</w:t>
      </w:r>
    </w:p>
    <w:p w14:paraId="5E12D82C">
      <w:pPr>
        <w:spacing w:line="536" w:lineRule="exact"/>
        <w:ind w:firstLine="640" w:firstLineChars="200"/>
        <w:rPr>
          <w:rFonts w:eastAsia="方正仿宋_GBK"/>
          <w:sz w:val="32"/>
          <w:szCs w:val="32"/>
        </w:rPr>
      </w:pPr>
      <w:r>
        <w:rPr>
          <w:rFonts w:eastAsia="方正仿宋_GBK"/>
          <w:sz w:val="32"/>
          <w:szCs w:val="32"/>
        </w:rPr>
        <w:t>6</w:t>
      </w:r>
      <w:r>
        <w:rPr>
          <w:rFonts w:eastAsia="方正楷体_GBK"/>
          <w:sz w:val="32"/>
          <w:szCs w:val="32"/>
        </w:rPr>
        <w:t>．</w:t>
      </w:r>
      <w:r>
        <w:rPr>
          <w:rFonts w:eastAsia="方正仿宋_GBK"/>
          <w:sz w:val="32"/>
          <w:szCs w:val="32"/>
        </w:rPr>
        <w:t>拟订全市药品、医用耗材的招标采购政策并监督实施，负责药品、医用耗材招标采购平台建设。</w:t>
      </w:r>
    </w:p>
    <w:p w14:paraId="48BB15EC">
      <w:pPr>
        <w:spacing w:line="536" w:lineRule="exact"/>
        <w:ind w:firstLine="640" w:firstLineChars="200"/>
        <w:rPr>
          <w:rFonts w:eastAsia="方正仿宋_GBK"/>
          <w:sz w:val="32"/>
          <w:szCs w:val="32"/>
        </w:rPr>
      </w:pPr>
      <w:r>
        <w:rPr>
          <w:rFonts w:eastAsia="方正仿宋_GBK"/>
          <w:sz w:val="32"/>
          <w:szCs w:val="32"/>
        </w:rPr>
        <w:t>7</w:t>
      </w:r>
      <w:r>
        <w:rPr>
          <w:rFonts w:eastAsia="方正楷体_GBK"/>
          <w:sz w:val="32"/>
          <w:szCs w:val="32"/>
        </w:rPr>
        <w:t>．</w:t>
      </w:r>
      <w:r>
        <w:rPr>
          <w:rFonts w:eastAsia="方正仿宋_GBK"/>
          <w:sz w:val="32"/>
          <w:szCs w:val="32"/>
        </w:rPr>
        <w:t>拟订全市定点医药机构协议和支付管理办法并组织实施，推进医疗保障基金支付方式改革，指导全市医疗保障定点医药机构管理。建立健全医疗保障信用评价体系和信息披露制度，监督管理定点医药机构医疗服务行为和医疗费用，依法查处医疗保障领域违法违规行为。</w:t>
      </w:r>
    </w:p>
    <w:p w14:paraId="76BC20E1">
      <w:pPr>
        <w:spacing w:line="536" w:lineRule="exact"/>
        <w:ind w:firstLine="640" w:firstLineChars="200"/>
        <w:rPr>
          <w:rFonts w:eastAsia="方正仿宋_GBK"/>
          <w:sz w:val="32"/>
          <w:szCs w:val="32"/>
        </w:rPr>
      </w:pPr>
      <w:r>
        <w:rPr>
          <w:rFonts w:eastAsia="方正仿宋_GBK"/>
          <w:sz w:val="32"/>
          <w:szCs w:val="32"/>
        </w:rPr>
        <w:t>8</w:t>
      </w:r>
      <w:r>
        <w:rPr>
          <w:rFonts w:eastAsia="方正楷体_GBK"/>
          <w:sz w:val="32"/>
          <w:szCs w:val="32"/>
        </w:rPr>
        <w:t>．</w:t>
      </w:r>
      <w:r>
        <w:rPr>
          <w:rFonts w:eastAsia="方正仿宋_GBK"/>
          <w:sz w:val="32"/>
          <w:szCs w:val="32"/>
        </w:rPr>
        <w:t>负责全市医疗保障经办管理和公共服务体系建设。组织拟订和完善异地就医管理和费用结算政策。建立健全医疗保障关系转移接续制度。监督管理并指导全市医保经办服务工作。开展医疗保障领域对外合作交流。</w:t>
      </w:r>
    </w:p>
    <w:p w14:paraId="3F309E07">
      <w:pPr>
        <w:spacing w:line="536" w:lineRule="exact"/>
        <w:ind w:firstLine="640" w:firstLineChars="200"/>
        <w:rPr>
          <w:rFonts w:eastAsia="方正仿宋_GBK"/>
          <w:sz w:val="32"/>
          <w:szCs w:val="32"/>
        </w:rPr>
      </w:pPr>
      <w:r>
        <w:rPr>
          <w:rFonts w:eastAsia="方正仿宋_GBK"/>
          <w:sz w:val="32"/>
          <w:szCs w:val="32"/>
        </w:rPr>
        <w:t>9</w:t>
      </w:r>
      <w:r>
        <w:rPr>
          <w:rFonts w:eastAsia="方正楷体_GBK"/>
          <w:sz w:val="32"/>
          <w:szCs w:val="32"/>
        </w:rPr>
        <w:t>．</w:t>
      </w:r>
      <w:r>
        <w:rPr>
          <w:rFonts w:eastAsia="方正仿宋_GBK"/>
          <w:sz w:val="32"/>
          <w:szCs w:val="32"/>
        </w:rPr>
        <w:t>负责规划并实施全市医疗保障信息化建设。组织开展医疗保障大数据管理和应用。</w:t>
      </w:r>
    </w:p>
    <w:p w14:paraId="7A6EAAC4">
      <w:pPr>
        <w:spacing w:line="536" w:lineRule="exact"/>
        <w:ind w:firstLine="640" w:firstLineChars="200"/>
        <w:rPr>
          <w:rFonts w:eastAsia="方正仿宋_GBK"/>
          <w:sz w:val="32"/>
          <w:szCs w:val="32"/>
        </w:rPr>
      </w:pPr>
      <w:r>
        <w:rPr>
          <w:rFonts w:eastAsia="方正仿宋_GBK"/>
          <w:sz w:val="32"/>
          <w:szCs w:val="32"/>
        </w:rPr>
        <w:t>10</w:t>
      </w:r>
      <w:r>
        <w:rPr>
          <w:rFonts w:eastAsia="方正楷体_GBK"/>
          <w:sz w:val="32"/>
          <w:szCs w:val="32"/>
        </w:rPr>
        <w:t>．</w:t>
      </w:r>
      <w:r>
        <w:rPr>
          <w:rFonts w:eastAsia="方正仿宋_GBK"/>
          <w:sz w:val="32"/>
          <w:szCs w:val="32"/>
        </w:rPr>
        <w:t>负责职责范围内的安全生产和职业健康、生态环境保护、审批服务便民化等工作。</w:t>
      </w:r>
    </w:p>
    <w:p w14:paraId="79DB8457">
      <w:pPr>
        <w:spacing w:line="536" w:lineRule="exact"/>
        <w:ind w:firstLine="640" w:firstLineChars="200"/>
        <w:rPr>
          <w:rFonts w:eastAsia="方正仿宋_GBK"/>
          <w:sz w:val="32"/>
          <w:szCs w:val="32"/>
        </w:rPr>
      </w:pPr>
      <w:r>
        <w:rPr>
          <w:rFonts w:eastAsia="方正仿宋_GBK"/>
          <w:sz w:val="32"/>
          <w:szCs w:val="32"/>
        </w:rPr>
        <w:t>11</w:t>
      </w:r>
      <w:r>
        <w:rPr>
          <w:rFonts w:eastAsia="方正楷体_GBK"/>
          <w:sz w:val="32"/>
          <w:szCs w:val="32"/>
        </w:rPr>
        <w:t>．</w:t>
      </w:r>
      <w:r>
        <w:rPr>
          <w:rFonts w:eastAsia="方正仿宋_GBK"/>
          <w:sz w:val="32"/>
          <w:szCs w:val="32"/>
        </w:rPr>
        <w:t>完成市委市政府交办的其他任务。</w:t>
      </w:r>
    </w:p>
    <w:bookmarkEnd w:id="16"/>
    <w:bookmarkEnd w:id="17"/>
    <w:p w14:paraId="769B85A2">
      <w:pPr>
        <w:spacing w:line="536" w:lineRule="exact"/>
        <w:ind w:firstLine="640" w:firstLineChars="200"/>
        <w:rPr>
          <w:rFonts w:eastAsia="方正黑体_GBK"/>
          <w:sz w:val="32"/>
          <w:szCs w:val="32"/>
        </w:rPr>
      </w:pPr>
      <w:bookmarkStart w:id="18" w:name="_Toc15377200"/>
      <w:bookmarkStart w:id="19" w:name="_Toc15396601"/>
      <w:r>
        <w:rPr>
          <w:rFonts w:eastAsia="方正黑体_GBK"/>
          <w:sz w:val="32"/>
          <w:szCs w:val="32"/>
        </w:rPr>
        <w:t>二、机构设置</w:t>
      </w:r>
      <w:bookmarkEnd w:id="18"/>
      <w:bookmarkEnd w:id="19"/>
    </w:p>
    <w:p w14:paraId="6A8019EB">
      <w:pPr>
        <w:spacing w:line="536" w:lineRule="exact"/>
        <w:ind w:firstLine="640" w:firstLineChars="200"/>
        <w:rPr>
          <w:rFonts w:eastAsia="方正仿宋_GBK"/>
          <w:sz w:val="32"/>
          <w:szCs w:val="32"/>
        </w:rPr>
      </w:pPr>
      <w:r>
        <w:rPr>
          <w:rFonts w:eastAsia="方正仿宋_GBK"/>
          <w:sz w:val="32"/>
          <w:szCs w:val="32"/>
        </w:rPr>
        <w:t>巴中市医疗保障局下属二级预算单位1个，其中行政单位0个，参照公务员法管理的事业单位1个，其他事业单位0个。</w:t>
      </w:r>
    </w:p>
    <w:p w14:paraId="7BFAB1D2">
      <w:pPr>
        <w:spacing w:line="536" w:lineRule="exact"/>
        <w:ind w:firstLine="640" w:firstLineChars="200"/>
        <w:rPr>
          <w:rFonts w:eastAsia="方正仿宋_GBK"/>
          <w:sz w:val="32"/>
          <w:szCs w:val="32"/>
        </w:rPr>
      </w:pPr>
      <w:r>
        <w:rPr>
          <w:rFonts w:eastAsia="方正仿宋_GBK"/>
          <w:sz w:val="32"/>
          <w:szCs w:val="32"/>
        </w:rPr>
        <w:t>纳入2025年度部门决算编制范围的二级预算单位包括巴中市医疗保障事务中心。</w:t>
      </w:r>
    </w:p>
    <w:p w14:paraId="27AC8179">
      <w:pPr>
        <w:pStyle w:val="2"/>
        <w:spacing w:line="536" w:lineRule="exact"/>
        <w:ind w:left="0" w:leftChars="0"/>
      </w:pPr>
    </w:p>
    <w:p w14:paraId="1177271D"/>
    <w:p w14:paraId="33DA969B">
      <w:pPr>
        <w:pStyle w:val="2"/>
      </w:pPr>
    </w:p>
    <w:p w14:paraId="16BE11A6"/>
    <w:p w14:paraId="7E38DABA">
      <w:pPr>
        <w:pStyle w:val="2"/>
      </w:pPr>
    </w:p>
    <w:p w14:paraId="050C981D">
      <w:pPr>
        <w:spacing w:beforeLines="50" w:afterLines="50" w:line="576" w:lineRule="exact"/>
        <w:jc w:val="center"/>
        <w:rPr>
          <w:rFonts w:eastAsia="方正黑体_GBK"/>
          <w:sz w:val="36"/>
          <w:szCs w:val="36"/>
        </w:rPr>
      </w:pPr>
      <w:bookmarkStart w:id="20" w:name="_Toc15396602"/>
      <w:bookmarkStart w:id="21" w:name="_Toc15377204"/>
    </w:p>
    <w:p w14:paraId="299CDACC">
      <w:pPr>
        <w:spacing w:beforeLines="50" w:afterLines="50" w:line="576" w:lineRule="exact"/>
        <w:jc w:val="center"/>
        <w:rPr>
          <w:rFonts w:eastAsia="方正黑体_GBK"/>
          <w:sz w:val="44"/>
          <w:szCs w:val="44"/>
        </w:rPr>
      </w:pPr>
      <w:r>
        <w:rPr>
          <w:rFonts w:eastAsia="方正黑体_GBK"/>
          <w:sz w:val="44"/>
          <w:szCs w:val="44"/>
        </w:rPr>
        <w:t>第二部分 2025年度度部门决算情况说明</w:t>
      </w:r>
      <w:bookmarkEnd w:id="20"/>
      <w:bookmarkEnd w:id="21"/>
    </w:p>
    <w:p w14:paraId="6F96B193">
      <w:pPr>
        <w:spacing w:line="536" w:lineRule="exact"/>
        <w:ind w:firstLine="640" w:firstLineChars="200"/>
        <w:rPr>
          <w:rFonts w:eastAsia="方正黑体_GBK"/>
          <w:sz w:val="32"/>
          <w:szCs w:val="32"/>
        </w:rPr>
      </w:pPr>
      <w:bookmarkStart w:id="22" w:name="_Toc15396603"/>
      <w:bookmarkStart w:id="23" w:name="_Toc15377205"/>
    </w:p>
    <w:p w14:paraId="45A80E20">
      <w:pPr>
        <w:spacing w:line="536" w:lineRule="exact"/>
        <w:ind w:firstLine="640" w:firstLineChars="200"/>
        <w:rPr>
          <w:rFonts w:eastAsia="方正黑体_GBK"/>
          <w:sz w:val="32"/>
          <w:szCs w:val="32"/>
        </w:rPr>
      </w:pPr>
      <w:r>
        <w:rPr>
          <w:rFonts w:eastAsia="方正黑体_GBK"/>
          <w:sz w:val="32"/>
          <w:szCs w:val="32"/>
        </w:rPr>
        <w:t>一、收入支出决算总体情况说明</w:t>
      </w:r>
      <w:bookmarkEnd w:id="22"/>
      <w:bookmarkEnd w:id="23"/>
    </w:p>
    <w:p w14:paraId="530B3FAF">
      <w:pPr>
        <w:spacing w:line="536" w:lineRule="exact"/>
        <w:ind w:firstLine="640" w:firstLineChars="200"/>
      </w:pPr>
      <w:r>
        <w:rPr>
          <w:rFonts w:eastAsia="方正仿宋_GBK"/>
          <w:sz w:val="32"/>
          <w:szCs w:val="32"/>
        </w:rPr>
        <w:t>2025年度收入、支出总计均为1443.79万元。与2024年度相比，收入、支出总计各增加47.65万元，增长34%。主要变动原因是项目支出增加。（图1）</w:t>
      </w:r>
    </w:p>
    <w:p w14:paraId="5FAE34AE">
      <w:pPr>
        <w:pStyle w:val="2"/>
        <w:ind w:left="0" w:leftChars="0" w:firstLine="0" w:firstLineChars="0"/>
        <w:jc w:val="center"/>
      </w:pPr>
      <w:r>
        <w:drawing>
          <wp:inline distT="0" distB="0" distL="0" distR="0">
            <wp:extent cx="5558155" cy="3253740"/>
            <wp:effectExtent l="5080" t="4445" r="18415" b="1841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60BB6AF">
      <w:pPr>
        <w:spacing w:line="536" w:lineRule="exact"/>
        <w:ind w:firstLine="640" w:firstLineChars="200"/>
        <w:rPr>
          <w:rFonts w:eastAsia="方正黑体_GBK"/>
          <w:sz w:val="32"/>
          <w:szCs w:val="32"/>
        </w:rPr>
      </w:pPr>
      <w:bookmarkStart w:id="24" w:name="_Toc15396604"/>
      <w:bookmarkStart w:id="25" w:name="_Toc15377206"/>
      <w:r>
        <w:rPr>
          <w:rFonts w:eastAsia="方正黑体_GBK"/>
          <w:sz w:val="32"/>
          <w:szCs w:val="32"/>
        </w:rPr>
        <w:t>二、收入决算情况说明</w:t>
      </w:r>
      <w:bookmarkEnd w:id="24"/>
      <w:bookmarkEnd w:id="25"/>
    </w:p>
    <w:p w14:paraId="6656DA47">
      <w:pPr>
        <w:spacing w:line="536" w:lineRule="exact"/>
        <w:ind w:firstLine="640" w:firstLineChars="200"/>
      </w:pPr>
      <w:r>
        <w:rPr>
          <w:rFonts w:eastAsia="方正仿宋_GBK"/>
          <w:sz w:val="32"/>
          <w:szCs w:val="32"/>
        </w:rPr>
        <w:t>2025年度本年收入合计1443.79万元，其中：一般公共预算财政拨款收入1443.79万元，占100%；政府性基金预算财政拨款收入0万元，占0%；国有资本经营预算财政拨款收入0万元，占0%；上级补助收入0万元，占0%；事业收入0万元，占0%；经营收入0万元，占0%；附属单位上缴收入0万元，占0%；其他收入0万元，占0%。（图2）</w:t>
      </w:r>
    </w:p>
    <w:p w14:paraId="037015F4">
      <w:pPr>
        <w:pStyle w:val="2"/>
        <w:ind w:left="0" w:leftChars="0" w:firstLine="0" w:firstLineChars="0"/>
        <w:jc w:val="center"/>
      </w:pPr>
      <w:r>
        <w:drawing>
          <wp:inline distT="0" distB="0" distL="0" distR="0">
            <wp:extent cx="5180965" cy="2199640"/>
            <wp:effectExtent l="4445" t="4445" r="15240" b="57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87AF411">
      <w:pPr>
        <w:spacing w:line="536" w:lineRule="exact"/>
        <w:ind w:firstLine="640" w:firstLineChars="200"/>
        <w:rPr>
          <w:rFonts w:eastAsia="方正黑体_GBK"/>
          <w:sz w:val="32"/>
          <w:szCs w:val="32"/>
        </w:rPr>
      </w:pPr>
      <w:bookmarkStart w:id="26" w:name="_Toc15396605"/>
      <w:bookmarkStart w:id="27" w:name="_Toc15377207"/>
      <w:r>
        <w:rPr>
          <w:rFonts w:eastAsia="方正黑体_GBK"/>
          <w:sz w:val="32"/>
          <w:szCs w:val="32"/>
        </w:rPr>
        <w:t>三、支出决算情况说明</w:t>
      </w:r>
      <w:bookmarkEnd w:id="26"/>
      <w:bookmarkEnd w:id="27"/>
    </w:p>
    <w:p w14:paraId="28C6D6A8">
      <w:pPr>
        <w:spacing w:line="536" w:lineRule="exact"/>
        <w:ind w:firstLine="640" w:firstLineChars="200"/>
      </w:pPr>
      <w:r>
        <w:rPr>
          <w:rFonts w:eastAsia="方正仿宋_GBK"/>
          <w:sz w:val="32"/>
          <w:szCs w:val="32"/>
        </w:rPr>
        <w:t>2025年度本年支出合计1443.79万元，其中：基本支出754.1万元，占52%；项目支出689.69万元，占48%；上缴上级支出0万元，占0%；经营支出0万元，占0%；对附属单位补助支出0万元，占0%。（图3）</w:t>
      </w:r>
    </w:p>
    <w:p w14:paraId="25A63155">
      <w:pPr>
        <w:pStyle w:val="2"/>
        <w:ind w:left="0" w:leftChars="0" w:firstLine="0" w:firstLineChars="0"/>
        <w:jc w:val="center"/>
      </w:pPr>
      <w:r>
        <w:drawing>
          <wp:inline distT="0" distB="0" distL="0" distR="0">
            <wp:extent cx="5133975" cy="2461260"/>
            <wp:effectExtent l="4445" t="4445" r="5080" b="1079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D32809">
      <w:pPr>
        <w:spacing w:line="536" w:lineRule="exact"/>
        <w:ind w:firstLine="640" w:firstLineChars="200"/>
        <w:rPr>
          <w:rFonts w:eastAsia="方正黑体_GBK"/>
          <w:sz w:val="32"/>
          <w:szCs w:val="32"/>
        </w:rPr>
      </w:pPr>
      <w:bookmarkStart w:id="28" w:name="_Toc15377208"/>
      <w:bookmarkStart w:id="29" w:name="_Toc15396606"/>
      <w:r>
        <w:rPr>
          <w:rFonts w:eastAsia="方正黑体_GBK"/>
          <w:sz w:val="32"/>
          <w:szCs w:val="32"/>
        </w:rPr>
        <w:t>四、财政拨款收入支出决算总体情况说明</w:t>
      </w:r>
      <w:bookmarkEnd w:id="28"/>
      <w:bookmarkEnd w:id="29"/>
    </w:p>
    <w:p w14:paraId="4EF95E70">
      <w:pPr>
        <w:spacing w:line="536" w:lineRule="exact"/>
        <w:ind w:firstLine="640" w:firstLineChars="200"/>
        <w:rPr>
          <w:rFonts w:eastAsia="方正仿宋_GBK"/>
          <w:sz w:val="32"/>
          <w:szCs w:val="32"/>
        </w:rPr>
      </w:pPr>
      <w:bookmarkStart w:id="30" w:name="_Toc15396607"/>
      <w:bookmarkStart w:id="31" w:name="_Toc15377209"/>
      <w:r>
        <w:rPr>
          <w:rFonts w:eastAsia="方正仿宋_GBK"/>
          <w:sz w:val="32"/>
          <w:szCs w:val="32"/>
        </w:rPr>
        <w:t>2025年度财政拨款收入、支出总计均为1443.79万元。与2024年度相比，财政拨款收、支总计各增加47.65万元，增长34%。主要变动原因是项目支出增加。（图4）</w:t>
      </w:r>
    </w:p>
    <w:p w14:paraId="1618404A">
      <w:pPr>
        <w:pStyle w:val="2"/>
        <w:ind w:left="0" w:leftChars="0" w:firstLine="0" w:firstLineChars="0"/>
        <w:jc w:val="center"/>
      </w:pPr>
      <w:r>
        <w:drawing>
          <wp:inline distT="0" distB="0" distL="0" distR="0">
            <wp:extent cx="5241925" cy="2666365"/>
            <wp:effectExtent l="4445" t="4445" r="11430" b="15240"/>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7F82F6">
      <w:pPr>
        <w:spacing w:line="536" w:lineRule="exact"/>
        <w:ind w:firstLine="640" w:firstLineChars="200"/>
        <w:rPr>
          <w:rFonts w:eastAsia="方正黑体_GBK"/>
          <w:sz w:val="32"/>
          <w:szCs w:val="32"/>
        </w:rPr>
      </w:pPr>
      <w:r>
        <w:rPr>
          <w:rFonts w:eastAsia="方正黑体_GBK"/>
          <w:sz w:val="32"/>
          <w:szCs w:val="32"/>
        </w:rPr>
        <w:t>五、一般公共预算财政拨款支出决算情况说明</w:t>
      </w:r>
      <w:bookmarkEnd w:id="30"/>
      <w:bookmarkEnd w:id="31"/>
    </w:p>
    <w:p w14:paraId="5BA8E2DE">
      <w:pPr>
        <w:spacing w:line="536" w:lineRule="exact"/>
        <w:ind w:firstLine="643" w:firstLineChars="200"/>
        <w:rPr>
          <w:rFonts w:eastAsia="方正楷体_GBK"/>
          <w:b/>
          <w:bCs/>
          <w:sz w:val="32"/>
          <w:szCs w:val="32"/>
        </w:rPr>
      </w:pPr>
      <w:bookmarkStart w:id="32" w:name="_Toc15377210"/>
      <w:r>
        <w:rPr>
          <w:rFonts w:eastAsia="方正楷体_GBK"/>
          <w:b/>
          <w:bCs/>
          <w:sz w:val="32"/>
          <w:szCs w:val="32"/>
        </w:rPr>
        <w:t>（一）一般公共预算财政拨款支出决算总体情况</w:t>
      </w:r>
      <w:bookmarkEnd w:id="32"/>
    </w:p>
    <w:p w14:paraId="67AB9112">
      <w:pPr>
        <w:spacing w:line="536" w:lineRule="exact"/>
        <w:ind w:firstLine="640" w:firstLineChars="200"/>
        <w:rPr>
          <w:rFonts w:eastAsia="方正仿宋_GBK"/>
          <w:sz w:val="32"/>
          <w:szCs w:val="32"/>
        </w:rPr>
      </w:pPr>
      <w:r>
        <w:rPr>
          <w:rFonts w:eastAsia="方正仿宋_GBK"/>
          <w:sz w:val="32"/>
          <w:szCs w:val="32"/>
        </w:rPr>
        <w:t>2025年度一般公共预算财政拨款支出1443.79万元，占本年支出合计的100%。与2024年度相比，一般公共预算财政拨款支出</w:t>
      </w:r>
      <w:bookmarkStart w:id="33" w:name="_Toc15377211"/>
      <w:r>
        <w:rPr>
          <w:rFonts w:eastAsia="方正仿宋_GBK"/>
          <w:sz w:val="32"/>
          <w:szCs w:val="32"/>
        </w:rPr>
        <w:t>增加47.65万元，增加34%。主要变动原因是项目支出增加。（图5）</w:t>
      </w:r>
    </w:p>
    <w:p w14:paraId="5E8D2573">
      <w:pPr>
        <w:pStyle w:val="2"/>
        <w:ind w:left="0" w:leftChars="0" w:firstLine="0" w:firstLineChars="0"/>
        <w:jc w:val="center"/>
      </w:pPr>
      <w:r>
        <w:drawing>
          <wp:inline distT="0" distB="0" distL="0" distR="0">
            <wp:extent cx="5219700" cy="3038475"/>
            <wp:effectExtent l="19050" t="0" r="1905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2A7C662">
      <w:pPr>
        <w:pStyle w:val="2"/>
        <w:ind w:left="0" w:leftChars="0" w:firstLine="0" w:firstLineChars="0"/>
      </w:pPr>
    </w:p>
    <w:p w14:paraId="762CBB71">
      <w:pPr>
        <w:spacing w:line="536" w:lineRule="exact"/>
        <w:ind w:firstLine="643" w:firstLineChars="200"/>
        <w:rPr>
          <w:rFonts w:eastAsia="方正楷体_GBK"/>
          <w:b/>
          <w:bCs/>
          <w:sz w:val="32"/>
          <w:szCs w:val="32"/>
        </w:rPr>
      </w:pPr>
      <w:r>
        <w:rPr>
          <w:rFonts w:eastAsia="方正楷体_GBK"/>
          <w:b/>
          <w:bCs/>
          <w:sz w:val="32"/>
          <w:szCs w:val="32"/>
        </w:rPr>
        <w:t>（二）一般公共预算财政拨款支出决算结构情况</w:t>
      </w:r>
      <w:bookmarkEnd w:id="33"/>
    </w:p>
    <w:p w14:paraId="41373EE4">
      <w:pPr>
        <w:spacing w:line="536" w:lineRule="exact"/>
        <w:ind w:firstLine="640" w:firstLineChars="200"/>
      </w:pPr>
      <w:r>
        <w:rPr>
          <w:rFonts w:eastAsia="方正仿宋_GBK"/>
          <w:sz w:val="32"/>
          <w:szCs w:val="32"/>
        </w:rPr>
        <w:t>2025年度一般公共预算财政拨款支出1443.79万元，主要用于以下方面:社会保障和就业支出66.45万元，占5%；卫生健康支出1322.25万元，占92%；住房保障支出55.09万元，占3%。（图6）</w:t>
      </w:r>
    </w:p>
    <w:p w14:paraId="11AC0C3E">
      <w:pPr>
        <w:pStyle w:val="2"/>
        <w:ind w:left="0" w:leftChars="0" w:firstLine="0" w:firstLineChars="0"/>
        <w:jc w:val="center"/>
      </w:pPr>
      <w:r>
        <w:drawing>
          <wp:inline distT="0" distB="0" distL="0" distR="0">
            <wp:extent cx="5143500" cy="2667000"/>
            <wp:effectExtent l="19050" t="0" r="1905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5800E2">
      <w:pPr>
        <w:spacing w:line="536" w:lineRule="exact"/>
        <w:ind w:firstLine="643" w:firstLineChars="200"/>
        <w:rPr>
          <w:rFonts w:eastAsia="方正楷体_GBK"/>
          <w:b/>
          <w:bCs/>
          <w:sz w:val="32"/>
          <w:szCs w:val="32"/>
        </w:rPr>
      </w:pPr>
      <w:bookmarkStart w:id="34" w:name="_Toc15377212"/>
      <w:r>
        <w:rPr>
          <w:rFonts w:eastAsia="方正楷体_GBK"/>
          <w:b/>
          <w:bCs/>
          <w:sz w:val="32"/>
          <w:szCs w:val="32"/>
        </w:rPr>
        <w:t>（三）一般公共预算财政拨款支出决算具体情况</w:t>
      </w:r>
      <w:bookmarkEnd w:id="34"/>
    </w:p>
    <w:p w14:paraId="5AA578B5">
      <w:pPr>
        <w:spacing w:line="536" w:lineRule="exact"/>
        <w:ind w:firstLine="640" w:firstLineChars="200"/>
        <w:rPr>
          <w:rFonts w:eastAsia="方正仿宋_GBK"/>
          <w:sz w:val="32"/>
          <w:szCs w:val="32"/>
        </w:rPr>
      </w:pPr>
      <w:bookmarkStart w:id="35" w:name="_Toc15377213"/>
      <w:bookmarkStart w:id="36" w:name="_Toc15377444"/>
      <w:bookmarkStart w:id="37" w:name="_Toc15378460"/>
      <w:r>
        <w:rPr>
          <w:rFonts w:eastAsia="方正仿宋_GBK"/>
          <w:sz w:val="32"/>
          <w:szCs w:val="32"/>
        </w:rPr>
        <w:t>2025年度一般公共预算支出决算数为1443.79万元，完成预算100%。其中：</w:t>
      </w:r>
      <w:bookmarkEnd w:id="35"/>
      <w:bookmarkEnd w:id="36"/>
      <w:bookmarkEnd w:id="37"/>
    </w:p>
    <w:p w14:paraId="38BEB750">
      <w:pPr>
        <w:spacing w:line="536" w:lineRule="exact"/>
        <w:ind w:firstLine="643" w:firstLineChars="200"/>
        <w:rPr>
          <w:rFonts w:eastAsia="方正仿宋_GBK"/>
          <w:sz w:val="32"/>
          <w:szCs w:val="32"/>
        </w:rPr>
      </w:pPr>
      <w:r>
        <w:rPr>
          <w:rFonts w:eastAsia="方正仿宋_GBK"/>
          <w:b/>
          <w:bCs/>
          <w:sz w:val="32"/>
          <w:szCs w:val="32"/>
        </w:rPr>
        <w:t>1．社会保障和就业支出（类）行政事业单位养老支出（款）机关事业单位基本养老保险缴费支出（项）：</w:t>
      </w:r>
      <w:r>
        <w:rPr>
          <w:rFonts w:eastAsia="方正仿宋_GBK"/>
          <w:sz w:val="32"/>
          <w:szCs w:val="32"/>
        </w:rPr>
        <w:t>支出决算为66.45万元，完成预算100%。</w:t>
      </w:r>
    </w:p>
    <w:p w14:paraId="4AAB186E">
      <w:pPr>
        <w:spacing w:line="536" w:lineRule="exact"/>
        <w:ind w:firstLine="643" w:firstLineChars="200"/>
        <w:rPr>
          <w:rFonts w:eastAsia="方正仿宋_GBK"/>
          <w:sz w:val="32"/>
          <w:szCs w:val="32"/>
        </w:rPr>
      </w:pPr>
      <w:r>
        <w:rPr>
          <w:rFonts w:eastAsia="方正仿宋_GBK"/>
          <w:b/>
          <w:bCs/>
          <w:sz w:val="32"/>
          <w:szCs w:val="32"/>
        </w:rPr>
        <w:t>2．卫生健康支出（类）行政事业单位医疗（款）行政单位医疗（项）：</w:t>
      </w:r>
      <w:r>
        <w:rPr>
          <w:rFonts w:eastAsia="方正仿宋_GBK"/>
          <w:sz w:val="32"/>
          <w:szCs w:val="32"/>
        </w:rPr>
        <w:t>支出决算为27.21万元，完成预算100%。</w:t>
      </w:r>
    </w:p>
    <w:p w14:paraId="0B57549F">
      <w:pPr>
        <w:spacing w:line="536" w:lineRule="exact"/>
        <w:ind w:firstLine="643" w:firstLineChars="200"/>
        <w:rPr>
          <w:rFonts w:eastAsia="方正仿宋_GBK"/>
          <w:sz w:val="32"/>
          <w:szCs w:val="32"/>
        </w:rPr>
      </w:pPr>
      <w:r>
        <w:rPr>
          <w:rFonts w:eastAsia="方正仿宋_GBK"/>
          <w:b/>
          <w:bCs/>
          <w:sz w:val="32"/>
          <w:szCs w:val="32"/>
        </w:rPr>
        <w:t>3．卫生健康支出（类）行政事业单位医疗（款）公务员医疗补助（项）：</w:t>
      </w:r>
      <w:r>
        <w:rPr>
          <w:rFonts w:eastAsia="方正仿宋_GBK"/>
          <w:sz w:val="32"/>
          <w:szCs w:val="32"/>
        </w:rPr>
        <w:t>支出决算为5.76万元，完成预算100%。</w:t>
      </w:r>
    </w:p>
    <w:p w14:paraId="4CE4080E">
      <w:pPr>
        <w:spacing w:line="536" w:lineRule="exact"/>
        <w:ind w:firstLine="643" w:firstLineChars="200"/>
        <w:rPr>
          <w:rFonts w:eastAsia="方正仿宋_GBK"/>
          <w:sz w:val="32"/>
          <w:szCs w:val="32"/>
        </w:rPr>
      </w:pPr>
      <w:r>
        <w:rPr>
          <w:rFonts w:eastAsia="方正仿宋_GBK"/>
          <w:b/>
          <w:bCs/>
          <w:sz w:val="32"/>
          <w:szCs w:val="32"/>
        </w:rPr>
        <w:t>4．卫生健康支出（类）行政事业单位医疗（款）其他行政事业单位医疗支出（项）：</w:t>
      </w:r>
      <w:r>
        <w:rPr>
          <w:rFonts w:eastAsia="方正仿宋_GBK"/>
          <w:sz w:val="32"/>
          <w:szCs w:val="32"/>
        </w:rPr>
        <w:t>支出决算为1.6万元，完成预算100%。</w:t>
      </w:r>
    </w:p>
    <w:p w14:paraId="7B22B539">
      <w:pPr>
        <w:spacing w:line="536" w:lineRule="exact"/>
        <w:ind w:firstLine="643" w:firstLineChars="200"/>
        <w:rPr>
          <w:rFonts w:eastAsia="方正仿宋_GBK"/>
          <w:sz w:val="32"/>
          <w:szCs w:val="32"/>
        </w:rPr>
      </w:pPr>
      <w:r>
        <w:rPr>
          <w:rFonts w:eastAsia="方正仿宋_GBK"/>
          <w:b/>
          <w:bCs/>
          <w:sz w:val="32"/>
          <w:szCs w:val="32"/>
        </w:rPr>
        <w:t>5．卫生健康支出（类）医疗保障管理事务（款）行政运行（项）：</w:t>
      </w:r>
      <w:r>
        <w:rPr>
          <w:rFonts w:eastAsia="方正仿宋_GBK"/>
          <w:sz w:val="32"/>
          <w:szCs w:val="32"/>
        </w:rPr>
        <w:t>支出决算为597.99万元，完成预算100%。</w:t>
      </w:r>
    </w:p>
    <w:p w14:paraId="19235D90">
      <w:pPr>
        <w:spacing w:line="536" w:lineRule="exact"/>
        <w:ind w:firstLine="643" w:firstLineChars="200"/>
        <w:rPr>
          <w:rFonts w:eastAsia="方正仿宋_GBK"/>
          <w:sz w:val="32"/>
          <w:szCs w:val="32"/>
        </w:rPr>
      </w:pPr>
      <w:r>
        <w:rPr>
          <w:rFonts w:eastAsia="方正仿宋_GBK"/>
          <w:b/>
          <w:bCs/>
          <w:sz w:val="32"/>
          <w:szCs w:val="32"/>
        </w:rPr>
        <w:t>6．卫生健康支出（类）医疗保障管理事务（款）一般行政管理事务（项）：</w:t>
      </w:r>
      <w:r>
        <w:rPr>
          <w:rFonts w:eastAsia="方正仿宋_GBK"/>
          <w:sz w:val="32"/>
          <w:szCs w:val="32"/>
        </w:rPr>
        <w:t>支出决算为175.66万元，完成预算100%。</w:t>
      </w:r>
    </w:p>
    <w:p w14:paraId="7FC61B58">
      <w:pPr>
        <w:spacing w:line="536" w:lineRule="exact"/>
        <w:ind w:firstLine="643" w:firstLineChars="200"/>
        <w:rPr>
          <w:rFonts w:eastAsia="方正仿宋_GBK"/>
          <w:sz w:val="32"/>
          <w:szCs w:val="32"/>
        </w:rPr>
      </w:pPr>
      <w:r>
        <w:rPr>
          <w:rFonts w:eastAsia="方正仿宋_GBK"/>
          <w:b/>
          <w:bCs/>
          <w:sz w:val="32"/>
          <w:szCs w:val="32"/>
        </w:rPr>
        <w:t>7．卫生健康支出（类）医疗保障管理事务（款）其他医疗保障管理事务支出（项）：</w:t>
      </w:r>
      <w:r>
        <w:rPr>
          <w:rFonts w:eastAsia="方正仿宋_GBK"/>
          <w:sz w:val="32"/>
          <w:szCs w:val="32"/>
        </w:rPr>
        <w:t>支出决算为376.62万元，完成预算100%。</w:t>
      </w:r>
    </w:p>
    <w:p w14:paraId="39C9FEAC">
      <w:pPr>
        <w:spacing w:line="536" w:lineRule="exact"/>
        <w:ind w:firstLine="643" w:firstLineChars="200"/>
        <w:rPr>
          <w:rFonts w:eastAsia="方正仿宋_GBK"/>
          <w:sz w:val="32"/>
          <w:szCs w:val="32"/>
        </w:rPr>
      </w:pPr>
      <w:r>
        <w:rPr>
          <w:rFonts w:eastAsia="方正仿宋_GBK"/>
          <w:b/>
          <w:bCs/>
          <w:sz w:val="32"/>
          <w:szCs w:val="32"/>
        </w:rPr>
        <w:t>8．卫生健康支出（类）其他卫生健康支出（款）其他卫生健康支出（项）：</w:t>
      </w:r>
      <w:r>
        <w:rPr>
          <w:rFonts w:eastAsia="方正仿宋_GBK"/>
          <w:sz w:val="32"/>
          <w:szCs w:val="32"/>
        </w:rPr>
        <w:t>支出决算为137.4万元，完成预算100%。</w:t>
      </w:r>
    </w:p>
    <w:p w14:paraId="5EED1923">
      <w:pPr>
        <w:spacing w:line="536" w:lineRule="exact"/>
        <w:ind w:firstLine="643" w:firstLineChars="200"/>
        <w:rPr>
          <w:rFonts w:eastAsia="方正仿宋_GBK"/>
          <w:sz w:val="32"/>
          <w:szCs w:val="32"/>
        </w:rPr>
      </w:pPr>
      <w:r>
        <w:rPr>
          <w:rFonts w:eastAsia="方正仿宋_GBK"/>
          <w:b/>
          <w:bCs/>
          <w:sz w:val="32"/>
          <w:szCs w:val="32"/>
        </w:rPr>
        <w:t>9．住房保障支出（类）住房改革支出（款）住房公积金（项）：</w:t>
      </w:r>
      <w:r>
        <w:rPr>
          <w:rFonts w:eastAsia="方正仿宋_GBK"/>
          <w:sz w:val="32"/>
          <w:szCs w:val="32"/>
        </w:rPr>
        <w:t>支出决算为55.09万元，完成预算100%。</w:t>
      </w:r>
    </w:p>
    <w:p w14:paraId="64E0EC29">
      <w:pPr>
        <w:spacing w:line="536" w:lineRule="exact"/>
        <w:ind w:firstLine="640" w:firstLineChars="200"/>
        <w:rPr>
          <w:rFonts w:eastAsia="方正黑体_GBK"/>
          <w:sz w:val="32"/>
          <w:szCs w:val="32"/>
        </w:rPr>
      </w:pPr>
      <w:bookmarkStart w:id="38" w:name="_Toc15377214"/>
      <w:bookmarkStart w:id="39" w:name="_Toc15396608"/>
      <w:r>
        <w:rPr>
          <w:rFonts w:eastAsia="方正黑体_GBK"/>
          <w:sz w:val="32"/>
          <w:szCs w:val="32"/>
        </w:rPr>
        <w:t>六、一般公共预算财政拨款基本支出决算情况说明</w:t>
      </w:r>
      <w:bookmarkEnd w:id="38"/>
      <w:bookmarkEnd w:id="39"/>
      <w:r>
        <w:rPr>
          <w:rFonts w:eastAsia="方正黑体_GBK"/>
          <w:sz w:val="32"/>
          <w:szCs w:val="32"/>
        </w:rPr>
        <w:tab/>
      </w:r>
    </w:p>
    <w:p w14:paraId="6E4DA172">
      <w:pPr>
        <w:spacing w:line="536" w:lineRule="exact"/>
        <w:ind w:firstLine="640" w:firstLineChars="200"/>
        <w:rPr>
          <w:rFonts w:eastAsia="方正仿宋_GBK"/>
          <w:sz w:val="32"/>
          <w:szCs w:val="32"/>
        </w:rPr>
      </w:pPr>
      <w:r>
        <w:rPr>
          <w:rFonts w:eastAsia="方正仿宋_GBK"/>
          <w:sz w:val="32"/>
          <w:szCs w:val="32"/>
        </w:rPr>
        <w:t>2025年度一般公共预算财政拨款基本支出754.1万元，其中：</w:t>
      </w:r>
    </w:p>
    <w:p w14:paraId="3317D8CF">
      <w:pPr>
        <w:spacing w:line="536" w:lineRule="exact"/>
        <w:ind w:firstLine="640" w:firstLineChars="200"/>
        <w:rPr>
          <w:rFonts w:eastAsia="方正仿宋_GBK"/>
          <w:sz w:val="32"/>
          <w:szCs w:val="32"/>
        </w:rPr>
      </w:pPr>
      <w:r>
        <w:rPr>
          <w:rFonts w:eastAsia="方正仿宋_GBK"/>
          <w:sz w:val="32"/>
          <w:szCs w:val="32"/>
        </w:rPr>
        <w:t>人员经费692.95万元，主要包括：基本工资、津贴补贴、奖金、绩效工资、机关事业单位基本养老保险缴费、职业年金缴费、其他社会保障缴费、其他工资福利支出、生活补助、医疗费补助、奖励金、住房公积金等。</w:t>
      </w:r>
      <w:r>
        <w:rPr>
          <w:rFonts w:eastAsia="方正仿宋_GBK"/>
          <w:sz w:val="32"/>
          <w:szCs w:val="32"/>
        </w:rPr>
        <w:br w:type="textWrapping"/>
      </w:r>
      <w:r>
        <w:rPr>
          <w:rFonts w:eastAsia="方正仿宋_GBK"/>
          <w:b/>
          <w:bCs/>
          <w:sz w:val="32"/>
          <w:szCs w:val="32"/>
        </w:rPr>
        <w:t>　　</w:t>
      </w:r>
      <w:r>
        <w:rPr>
          <w:rFonts w:eastAsia="方正仿宋_GBK"/>
          <w:sz w:val="32"/>
          <w:szCs w:val="32"/>
        </w:rPr>
        <w:t>公用经费61.16万元，主要包括：办公费、水费、电费、邮电费、物业管理费、差旅费、维修（护）费、会议费、公务接待费、劳务费、委托业务费、工会经费、福利费、公务用车运行维护费、其他交通费、其他商品和服务支出等。</w:t>
      </w:r>
    </w:p>
    <w:p w14:paraId="418C2E2B">
      <w:pPr>
        <w:spacing w:line="536" w:lineRule="exact"/>
        <w:ind w:firstLine="640" w:firstLineChars="200"/>
        <w:rPr>
          <w:rFonts w:eastAsia="方正黑体_GBK"/>
          <w:sz w:val="32"/>
          <w:szCs w:val="32"/>
        </w:rPr>
      </w:pPr>
      <w:bookmarkStart w:id="40" w:name="_Toc15377215"/>
      <w:bookmarkStart w:id="41" w:name="_Toc15396609"/>
      <w:r>
        <w:rPr>
          <w:rFonts w:eastAsia="方正黑体_GBK"/>
          <w:sz w:val="32"/>
          <w:szCs w:val="32"/>
        </w:rPr>
        <w:t>七、财政拨款“三公”经费支出决算情况说明</w:t>
      </w:r>
      <w:bookmarkEnd w:id="40"/>
      <w:bookmarkEnd w:id="41"/>
    </w:p>
    <w:p w14:paraId="3B30E1A0">
      <w:pPr>
        <w:spacing w:line="536" w:lineRule="exact"/>
        <w:ind w:firstLine="643" w:firstLineChars="200"/>
        <w:rPr>
          <w:rFonts w:eastAsia="方正楷体_GBK"/>
          <w:b/>
          <w:bCs/>
          <w:sz w:val="32"/>
          <w:szCs w:val="32"/>
        </w:rPr>
      </w:pPr>
      <w:bookmarkStart w:id="42" w:name="_Toc15377216"/>
      <w:r>
        <w:rPr>
          <w:rFonts w:eastAsia="方正楷体_GBK"/>
          <w:b/>
          <w:bCs/>
          <w:sz w:val="32"/>
          <w:szCs w:val="32"/>
        </w:rPr>
        <w:t>（一）“三公”经费财政拨款支出决算总体情况说明</w:t>
      </w:r>
      <w:bookmarkEnd w:id="42"/>
    </w:p>
    <w:p w14:paraId="5062D19B">
      <w:pPr>
        <w:spacing w:line="536" w:lineRule="exact"/>
        <w:ind w:firstLine="640" w:firstLineChars="200"/>
        <w:rPr>
          <w:rFonts w:eastAsia="方正仿宋_GBK"/>
          <w:sz w:val="32"/>
          <w:szCs w:val="32"/>
        </w:rPr>
      </w:pPr>
      <w:r>
        <w:rPr>
          <w:rFonts w:eastAsia="方正仿宋_GBK"/>
          <w:sz w:val="32"/>
          <w:szCs w:val="32"/>
        </w:rPr>
        <w:t>2025年度“三公”经费财政拨款支出决算为8.71万元，完成预算100%，较上年度减少0.01万元，下降0.1%。决算数与预算数持平。</w:t>
      </w:r>
    </w:p>
    <w:p w14:paraId="7098E100">
      <w:pPr>
        <w:spacing w:line="536" w:lineRule="exact"/>
        <w:ind w:firstLine="643" w:firstLineChars="200"/>
        <w:rPr>
          <w:rFonts w:eastAsia="方正楷体_GBK"/>
          <w:b/>
          <w:bCs/>
          <w:sz w:val="32"/>
          <w:szCs w:val="32"/>
        </w:rPr>
      </w:pPr>
      <w:bookmarkStart w:id="43" w:name="_Toc15377217"/>
      <w:r>
        <w:rPr>
          <w:rFonts w:eastAsia="方正楷体_GBK"/>
          <w:b/>
          <w:bCs/>
          <w:sz w:val="32"/>
          <w:szCs w:val="32"/>
        </w:rPr>
        <w:t>（二）“三公”经费财政拨款支出决算具体情况说明</w:t>
      </w:r>
      <w:bookmarkEnd w:id="43"/>
    </w:p>
    <w:p w14:paraId="434DDDFE">
      <w:pPr>
        <w:spacing w:line="536" w:lineRule="exact"/>
        <w:ind w:firstLine="640" w:firstLineChars="200"/>
      </w:pPr>
      <w:r>
        <w:rPr>
          <w:rFonts w:eastAsia="方正仿宋_GBK"/>
          <w:sz w:val="32"/>
          <w:szCs w:val="32"/>
        </w:rPr>
        <w:t>2025年度“三公”经费财政拨款支出决算中，因公出国（境）费支出决算0万元，占0%；公务用车购置及运行维护费支出决算7.7万元，占88%；公务接待费支出决算1.01万元，占12%。具体情况如下：（图7）</w:t>
      </w:r>
    </w:p>
    <w:p w14:paraId="70DED63B">
      <w:pPr>
        <w:pStyle w:val="2"/>
        <w:ind w:left="0" w:leftChars="0" w:firstLine="0" w:firstLineChars="0"/>
        <w:jc w:val="center"/>
      </w:pPr>
      <w:r>
        <w:drawing>
          <wp:inline distT="0" distB="0" distL="114300" distR="114300">
            <wp:extent cx="5153025" cy="2676525"/>
            <wp:effectExtent l="0" t="0" r="9525" b="9525"/>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13"/>
                    <a:stretch>
                      <a:fillRect/>
                    </a:stretch>
                  </pic:blipFill>
                  <pic:spPr>
                    <a:xfrm>
                      <a:off x="0" y="0"/>
                      <a:ext cx="5153025" cy="2676525"/>
                    </a:xfrm>
                    <a:prstGeom prst="rect">
                      <a:avLst/>
                    </a:prstGeom>
                  </pic:spPr>
                </pic:pic>
              </a:graphicData>
            </a:graphic>
          </wp:inline>
        </w:drawing>
      </w:r>
    </w:p>
    <w:p w14:paraId="11543171">
      <w:pPr>
        <w:spacing w:line="536" w:lineRule="exact"/>
        <w:ind w:firstLine="643" w:firstLineChars="200"/>
        <w:rPr>
          <w:rFonts w:eastAsia="方正仿宋_GBK"/>
          <w:sz w:val="32"/>
          <w:szCs w:val="32"/>
        </w:rPr>
      </w:pPr>
      <w:r>
        <w:rPr>
          <w:rFonts w:eastAsia="方正仿宋_GBK"/>
          <w:b/>
          <w:bCs/>
          <w:sz w:val="32"/>
          <w:szCs w:val="32"/>
        </w:rPr>
        <w:t>1．因公出国（境）经费支出0万元，完成预算0%。</w:t>
      </w:r>
      <w:r>
        <w:rPr>
          <w:rFonts w:eastAsia="方正仿宋_GBK"/>
          <w:sz w:val="32"/>
          <w:szCs w:val="32"/>
        </w:rPr>
        <w:t>全年安排因公出国（境）团组0次，出国（境）0人。因公出国（境）支出决算同2024年度支出持平。</w:t>
      </w:r>
    </w:p>
    <w:p w14:paraId="69697391">
      <w:pPr>
        <w:spacing w:line="536" w:lineRule="exact"/>
        <w:ind w:firstLine="643" w:firstLineChars="200"/>
        <w:rPr>
          <w:rFonts w:eastAsia="方正仿宋_GBK"/>
          <w:sz w:val="32"/>
          <w:szCs w:val="32"/>
        </w:rPr>
      </w:pPr>
      <w:r>
        <w:rPr>
          <w:rFonts w:eastAsia="方正仿宋_GBK"/>
          <w:b/>
          <w:bCs/>
          <w:sz w:val="32"/>
          <w:szCs w:val="32"/>
        </w:rPr>
        <w:t>2．公务用车购置及运行维护费支出7.7万元，完成预算100%。</w:t>
      </w:r>
      <w:r>
        <w:rPr>
          <w:rFonts w:eastAsia="方正仿宋_GBK"/>
          <w:sz w:val="32"/>
          <w:szCs w:val="32"/>
        </w:rPr>
        <w:t>公务用车购置及运行维护费支出决算同2024年度支出持平。</w:t>
      </w:r>
    </w:p>
    <w:p w14:paraId="3F1AAE74">
      <w:pPr>
        <w:spacing w:line="536" w:lineRule="exact"/>
        <w:ind w:firstLine="616" w:firstLineChars="200"/>
        <w:rPr>
          <w:rFonts w:eastAsia="方正仿宋_GBK"/>
          <w:spacing w:val="-6"/>
          <w:sz w:val="32"/>
          <w:szCs w:val="32"/>
        </w:rPr>
      </w:pPr>
      <w:r>
        <w:rPr>
          <w:rFonts w:eastAsia="方正仿宋_GBK"/>
          <w:spacing w:val="-6"/>
          <w:sz w:val="32"/>
          <w:szCs w:val="32"/>
        </w:rPr>
        <w:t>其中：公务用车购置支出0万元。全年按规定更新购置公务用车0辆，其中：轿车0辆、金额0万元，越野车0辆、金额0万元，载客汽车0辆、金额0万元。截至2025年度12月底，单位共有公务用车1辆，其中：轿车1辆、越野车0辆、载客汽车0辆。</w:t>
      </w:r>
    </w:p>
    <w:p w14:paraId="677CB77E">
      <w:pPr>
        <w:spacing w:line="536" w:lineRule="exact"/>
        <w:ind w:firstLine="640" w:firstLineChars="200"/>
        <w:rPr>
          <w:rFonts w:eastAsia="方正仿宋_GBK"/>
          <w:sz w:val="32"/>
          <w:szCs w:val="32"/>
        </w:rPr>
      </w:pPr>
      <w:r>
        <w:rPr>
          <w:rFonts w:eastAsia="方正仿宋_GBK"/>
          <w:sz w:val="32"/>
          <w:szCs w:val="32"/>
        </w:rPr>
        <w:t>公务用车运行维护费支出7.7万元。主要用于开展医保工作等所需的公务用车燃料费、维修费、过路过桥费、保险费等支出。</w:t>
      </w:r>
    </w:p>
    <w:p w14:paraId="0F8AD842">
      <w:pPr>
        <w:spacing w:line="536" w:lineRule="exact"/>
        <w:ind w:firstLine="619" w:firstLineChars="200"/>
        <w:rPr>
          <w:rFonts w:eastAsia="方正仿宋_GBK"/>
          <w:spacing w:val="-6"/>
          <w:sz w:val="32"/>
          <w:szCs w:val="32"/>
        </w:rPr>
      </w:pPr>
      <w:r>
        <w:rPr>
          <w:rFonts w:eastAsia="方正仿宋_GBK"/>
          <w:b/>
          <w:bCs/>
          <w:spacing w:val="-6"/>
          <w:sz w:val="32"/>
          <w:szCs w:val="32"/>
        </w:rPr>
        <w:t>3．公务接待费支出1.01万元，完成预算100%。</w:t>
      </w:r>
      <w:r>
        <w:rPr>
          <w:rFonts w:eastAsia="方正仿宋_GBK"/>
          <w:spacing w:val="-6"/>
          <w:sz w:val="32"/>
          <w:szCs w:val="32"/>
        </w:rPr>
        <w:t>公务接待费支出决算比2024年度减少0.01万元，下降1%，主要原因是</w:t>
      </w:r>
      <w:r>
        <w:rPr>
          <w:rFonts w:eastAsia="仿宋"/>
          <w:color w:val="000000"/>
          <w:sz w:val="32"/>
          <w:szCs w:val="32"/>
        </w:rPr>
        <w:t>厉行节约，减少“三公”经费支出。</w:t>
      </w:r>
      <w:r>
        <w:rPr>
          <w:rFonts w:eastAsia="方正仿宋_GBK"/>
          <w:spacing w:val="-6"/>
          <w:sz w:val="32"/>
          <w:szCs w:val="32"/>
        </w:rPr>
        <w:t>其中：</w:t>
      </w:r>
    </w:p>
    <w:p w14:paraId="4078A8D5">
      <w:pPr>
        <w:spacing w:line="536" w:lineRule="exact"/>
        <w:ind w:firstLine="640" w:firstLineChars="200"/>
        <w:rPr>
          <w:rFonts w:eastAsia="方正仿宋_GBK"/>
          <w:sz w:val="32"/>
          <w:szCs w:val="32"/>
        </w:rPr>
      </w:pPr>
      <w:r>
        <w:rPr>
          <w:rFonts w:eastAsia="方正仿宋_GBK"/>
          <w:sz w:val="32"/>
          <w:szCs w:val="32"/>
        </w:rPr>
        <w:t>国内公务接待支出1.01万元，主要用于执行公务、开展业务活动开支的用餐费等。国内公务接待9批次，77人次（不包括陪同人员），共计支出1.01万元，具体内容包括：</w:t>
      </w:r>
      <w:r>
        <w:rPr>
          <w:rFonts w:eastAsia="仿宋"/>
          <w:color w:val="000000"/>
          <w:sz w:val="32"/>
          <w:szCs w:val="32"/>
        </w:rPr>
        <w:t>接待医保事务检查、</w:t>
      </w:r>
      <w:r>
        <w:rPr>
          <w:rFonts w:eastAsia="方正仿宋_GBK"/>
          <w:sz w:val="32"/>
          <w:szCs w:val="32"/>
        </w:rPr>
        <w:t>市际之间考察交流学习等。</w:t>
      </w:r>
    </w:p>
    <w:p w14:paraId="24275B1C">
      <w:pPr>
        <w:spacing w:line="536" w:lineRule="exact"/>
        <w:ind w:firstLine="640" w:firstLineChars="200"/>
        <w:rPr>
          <w:rFonts w:eastAsia="方正仿宋_GBK"/>
          <w:sz w:val="32"/>
          <w:szCs w:val="32"/>
        </w:rPr>
      </w:pPr>
      <w:r>
        <w:rPr>
          <w:rFonts w:eastAsia="方正仿宋_GBK"/>
          <w:sz w:val="32"/>
          <w:szCs w:val="32"/>
        </w:rPr>
        <w:t>外事接待支出0万元，外事接待0批次，0人次（不包括陪同人员），共计支出0万元</w:t>
      </w:r>
      <w:bookmarkStart w:id="44" w:name="_Toc15377218"/>
      <w:bookmarkStart w:id="45" w:name="_Toc15396610"/>
      <w:r>
        <w:rPr>
          <w:rFonts w:eastAsia="方正仿宋_GBK"/>
          <w:sz w:val="32"/>
          <w:szCs w:val="32"/>
        </w:rPr>
        <w:t>。</w:t>
      </w:r>
    </w:p>
    <w:p w14:paraId="48B1364C">
      <w:pPr>
        <w:spacing w:line="536" w:lineRule="exact"/>
        <w:ind w:firstLine="640" w:firstLineChars="200"/>
        <w:rPr>
          <w:rFonts w:eastAsia="方正黑体_GBK"/>
          <w:sz w:val="32"/>
          <w:szCs w:val="32"/>
        </w:rPr>
      </w:pPr>
      <w:r>
        <w:rPr>
          <w:rFonts w:eastAsia="方正黑体_GBK"/>
          <w:sz w:val="32"/>
          <w:szCs w:val="32"/>
        </w:rPr>
        <w:t>八、政府性基金预算支出决算情况说明</w:t>
      </w:r>
      <w:bookmarkEnd w:id="44"/>
      <w:bookmarkEnd w:id="45"/>
    </w:p>
    <w:p w14:paraId="2A747644">
      <w:pPr>
        <w:spacing w:line="536" w:lineRule="exact"/>
        <w:ind w:firstLine="640" w:firstLineChars="200"/>
        <w:rPr>
          <w:rFonts w:eastAsia="方正仿宋_GBK"/>
          <w:sz w:val="32"/>
          <w:szCs w:val="32"/>
        </w:rPr>
      </w:pPr>
      <w:r>
        <w:rPr>
          <w:rFonts w:eastAsia="方正仿宋_GBK"/>
          <w:sz w:val="32"/>
          <w:szCs w:val="32"/>
        </w:rPr>
        <w:t>2025年度政府性基金预算财政拨款支出0万元。</w:t>
      </w:r>
    </w:p>
    <w:p w14:paraId="40CBD247">
      <w:pPr>
        <w:spacing w:line="536" w:lineRule="exact"/>
        <w:ind w:firstLine="640" w:firstLineChars="200"/>
        <w:rPr>
          <w:rFonts w:eastAsia="方正黑体_GBK"/>
          <w:sz w:val="32"/>
          <w:szCs w:val="32"/>
        </w:rPr>
      </w:pPr>
      <w:bookmarkStart w:id="46" w:name="_Toc15396611"/>
      <w:bookmarkStart w:id="47" w:name="_Toc15377219"/>
      <w:r>
        <w:rPr>
          <w:rFonts w:eastAsia="方正黑体_GBK"/>
          <w:sz w:val="32"/>
          <w:szCs w:val="32"/>
        </w:rPr>
        <w:t>九、国有资本经营预算支出决算情况说明</w:t>
      </w:r>
      <w:bookmarkEnd w:id="46"/>
      <w:bookmarkEnd w:id="47"/>
    </w:p>
    <w:p w14:paraId="53941505">
      <w:pPr>
        <w:spacing w:line="536" w:lineRule="exact"/>
        <w:ind w:firstLine="640" w:firstLineChars="200"/>
        <w:rPr>
          <w:rFonts w:eastAsia="方正仿宋_GBK"/>
          <w:sz w:val="32"/>
          <w:szCs w:val="32"/>
        </w:rPr>
      </w:pPr>
      <w:r>
        <w:rPr>
          <w:rFonts w:eastAsia="方正仿宋_GBK"/>
          <w:sz w:val="32"/>
          <w:szCs w:val="32"/>
        </w:rPr>
        <w:t>2025年度国有资本经营预算财政拨款支出0万元。</w:t>
      </w:r>
    </w:p>
    <w:p w14:paraId="0CDCA827">
      <w:pPr>
        <w:spacing w:line="536" w:lineRule="exact"/>
        <w:ind w:firstLine="640" w:firstLineChars="200"/>
        <w:rPr>
          <w:rFonts w:eastAsia="方正黑体_GBK"/>
          <w:sz w:val="32"/>
          <w:szCs w:val="32"/>
        </w:rPr>
      </w:pPr>
      <w:bookmarkStart w:id="48" w:name="_Toc15377221"/>
      <w:bookmarkStart w:id="49" w:name="_Toc15396612"/>
      <w:r>
        <w:rPr>
          <w:rFonts w:eastAsia="方正黑体_GBK"/>
          <w:sz w:val="32"/>
          <w:szCs w:val="32"/>
        </w:rPr>
        <w:t>十、其他重要事项的情况说明</w:t>
      </w:r>
      <w:bookmarkEnd w:id="48"/>
      <w:bookmarkEnd w:id="49"/>
    </w:p>
    <w:p w14:paraId="57104123">
      <w:pPr>
        <w:spacing w:line="536" w:lineRule="exact"/>
        <w:ind w:firstLine="643" w:firstLineChars="200"/>
        <w:rPr>
          <w:rFonts w:eastAsia="方正楷体_GBK"/>
          <w:b/>
          <w:bCs/>
          <w:sz w:val="32"/>
          <w:szCs w:val="32"/>
        </w:rPr>
      </w:pPr>
      <w:bookmarkStart w:id="50" w:name="_Toc15377222"/>
      <w:r>
        <w:rPr>
          <w:rFonts w:eastAsia="方正楷体_GBK"/>
          <w:b/>
          <w:bCs/>
          <w:sz w:val="32"/>
          <w:szCs w:val="32"/>
        </w:rPr>
        <w:t>（一）机关运行经费支出情况</w:t>
      </w:r>
      <w:bookmarkEnd w:id="50"/>
    </w:p>
    <w:p w14:paraId="54569670">
      <w:pPr>
        <w:spacing w:line="536" w:lineRule="exact"/>
        <w:ind w:firstLine="616" w:firstLineChars="200"/>
        <w:rPr>
          <w:rFonts w:eastAsia="方正仿宋_GBK"/>
          <w:spacing w:val="-6"/>
          <w:sz w:val="32"/>
          <w:szCs w:val="32"/>
        </w:rPr>
      </w:pPr>
      <w:r>
        <w:rPr>
          <w:rFonts w:eastAsia="方正仿宋_GBK"/>
          <w:spacing w:val="-6"/>
          <w:sz w:val="32"/>
          <w:szCs w:val="32"/>
        </w:rPr>
        <w:t>2025年度，巴中市医疗保障局机关运行经费支出61.16万元，比2024年度减少9.66万元，下降14%。主要原因是缩减一般性支出。</w:t>
      </w:r>
    </w:p>
    <w:p w14:paraId="4B85EAE1">
      <w:pPr>
        <w:spacing w:line="536" w:lineRule="exact"/>
        <w:ind w:firstLine="643" w:firstLineChars="200"/>
        <w:rPr>
          <w:rFonts w:eastAsia="方正楷体_GBK"/>
          <w:b/>
          <w:bCs/>
          <w:sz w:val="32"/>
          <w:szCs w:val="32"/>
        </w:rPr>
      </w:pPr>
      <w:bookmarkStart w:id="51" w:name="_Toc15377223"/>
      <w:r>
        <w:rPr>
          <w:rFonts w:eastAsia="方正楷体_GBK"/>
          <w:b/>
          <w:bCs/>
          <w:sz w:val="32"/>
          <w:szCs w:val="32"/>
        </w:rPr>
        <w:t>（二）政府采购支出情况</w:t>
      </w:r>
      <w:bookmarkEnd w:id="51"/>
    </w:p>
    <w:p w14:paraId="3F3CA535">
      <w:pPr>
        <w:spacing w:line="536" w:lineRule="exact"/>
        <w:ind w:firstLine="640" w:firstLineChars="200"/>
        <w:rPr>
          <w:rFonts w:eastAsia="方正仿宋_GBK"/>
          <w:sz w:val="32"/>
          <w:szCs w:val="32"/>
        </w:rPr>
      </w:pPr>
      <w:r>
        <w:rPr>
          <w:rFonts w:eastAsia="方正仿宋_GBK"/>
          <w:sz w:val="32"/>
          <w:szCs w:val="32"/>
        </w:rPr>
        <w:t>2025年度，巴中市医疗保障局政府采购支出总额60.85万元，其中：政府采购货物支出26.85万元、政府采购工程支出0万元、政府采购服务支出34万元。主要用于采购办公设备等项目。授予中小企业合同金额0万元，占政府采购支出总额的0%，其中：授予小微企业合同金额0万元，占政府采购支出总额的0%。</w:t>
      </w:r>
    </w:p>
    <w:p w14:paraId="2A3B8A95">
      <w:pPr>
        <w:spacing w:line="536" w:lineRule="exact"/>
        <w:ind w:firstLine="643" w:firstLineChars="200"/>
        <w:rPr>
          <w:rFonts w:eastAsia="方正楷体_GBK"/>
          <w:b/>
          <w:bCs/>
          <w:sz w:val="32"/>
          <w:szCs w:val="32"/>
        </w:rPr>
      </w:pPr>
      <w:bookmarkStart w:id="52" w:name="_Toc15377224"/>
      <w:r>
        <w:rPr>
          <w:rFonts w:eastAsia="方正楷体_GBK"/>
          <w:b/>
          <w:bCs/>
          <w:sz w:val="32"/>
          <w:szCs w:val="32"/>
        </w:rPr>
        <w:t>（三）国有资产占有使用情况</w:t>
      </w:r>
      <w:bookmarkEnd w:id="52"/>
    </w:p>
    <w:p w14:paraId="00AC5CF9">
      <w:pPr>
        <w:spacing w:line="536" w:lineRule="exact"/>
        <w:ind w:firstLine="640" w:firstLineChars="200"/>
        <w:rPr>
          <w:rFonts w:eastAsia="方正仿宋_GBK"/>
          <w:sz w:val="32"/>
          <w:szCs w:val="32"/>
        </w:rPr>
      </w:pPr>
      <w:r>
        <w:rPr>
          <w:rFonts w:eastAsia="方正仿宋_GBK"/>
          <w:sz w:val="32"/>
          <w:szCs w:val="32"/>
        </w:rPr>
        <w:t>截至2025年度12月31日，巴中市医疗保障局共有车辆1辆，其中：主要领导干部用车0辆、机要通信用车0辆、应急保障用车1辆、其他用车0辆。单价50万元以上通用设备3台（套），单价100万元以上专用设备0台（套）。</w:t>
      </w:r>
    </w:p>
    <w:p w14:paraId="782178B3">
      <w:pPr>
        <w:spacing w:line="536" w:lineRule="exact"/>
        <w:ind w:firstLine="643" w:firstLineChars="200"/>
        <w:rPr>
          <w:rFonts w:eastAsia="方正楷体_GBK"/>
          <w:b/>
          <w:bCs/>
          <w:sz w:val="32"/>
          <w:szCs w:val="32"/>
        </w:rPr>
      </w:pPr>
      <w:r>
        <w:rPr>
          <w:rFonts w:eastAsia="方正楷体_GBK"/>
          <w:b/>
          <w:bCs/>
          <w:sz w:val="32"/>
          <w:szCs w:val="32"/>
        </w:rPr>
        <w:t>（四）预算绩效管理情况</w:t>
      </w:r>
    </w:p>
    <w:p w14:paraId="323675D4">
      <w:pPr>
        <w:spacing w:line="536" w:lineRule="exact"/>
        <w:ind w:firstLine="640" w:firstLineChars="200"/>
        <w:rPr>
          <w:rFonts w:eastAsia="方正仿宋_GBK"/>
          <w:sz w:val="32"/>
          <w:szCs w:val="32"/>
        </w:rPr>
      </w:pPr>
      <w:r>
        <w:rPr>
          <w:rFonts w:eastAsia="方正仿宋_GBK"/>
          <w:sz w:val="32"/>
          <w:szCs w:val="32"/>
        </w:rPr>
        <w:t>根据预算绩效管理要求，巴中市医疗保障局在2025年度，组织对“医疗保险基金监管工作经费”等3个项目涉及金额98万元开展了事前绩效评估，对3个项目编制了绩效目标，预算执行过程中，选取3个项目开展绩效监控。</w:t>
      </w:r>
    </w:p>
    <w:p w14:paraId="43994C0D">
      <w:pPr>
        <w:spacing w:line="536" w:lineRule="exact"/>
        <w:ind w:firstLine="640" w:firstLineChars="200"/>
        <w:rPr>
          <w:rFonts w:eastAsia="方正仿宋_GBK"/>
          <w:sz w:val="32"/>
          <w:szCs w:val="32"/>
        </w:rPr>
      </w:pPr>
      <w:r>
        <w:rPr>
          <w:rFonts w:eastAsia="方正仿宋_GBK"/>
          <w:sz w:val="32"/>
          <w:szCs w:val="32"/>
        </w:rPr>
        <w:t>组织对2025年度一般公共预算等全面开展绩效自评，形成巴中市医疗保障局部门预算（含部门预算项目）绩效自评报告，其中，巴中市医疗保障局部门预算（含部门预算项目）绩效自评得分为100分，绩效自评综述：部门预算执行率高，资金使用效益显著，绩效目标完成情况良好，医保参保覆盖、基金监管、信息化建设等核心工作均达到预期目标。绩效自评报告详见附件。</w:t>
      </w:r>
    </w:p>
    <w:p w14:paraId="1B434F9E">
      <w:pPr>
        <w:pStyle w:val="2"/>
        <w:ind w:firstLine="640"/>
        <w:rPr>
          <w:rFonts w:eastAsia="方正仿宋_GBK"/>
          <w:sz w:val="32"/>
          <w:szCs w:val="32"/>
        </w:rPr>
      </w:pPr>
    </w:p>
    <w:p w14:paraId="6052B4C1">
      <w:pPr>
        <w:rPr>
          <w:rFonts w:eastAsia="方正仿宋_GBK"/>
          <w:sz w:val="32"/>
          <w:szCs w:val="32"/>
        </w:rPr>
      </w:pPr>
    </w:p>
    <w:p w14:paraId="5BFFB546">
      <w:pPr>
        <w:pStyle w:val="2"/>
      </w:pPr>
    </w:p>
    <w:p w14:paraId="59C0E78B">
      <w:pPr>
        <w:spacing w:beforeLines="50" w:afterLines="50" w:line="576" w:lineRule="exact"/>
        <w:jc w:val="center"/>
        <w:rPr>
          <w:rFonts w:eastAsia="方正仿宋_GBK"/>
          <w:sz w:val="44"/>
          <w:szCs w:val="44"/>
        </w:rPr>
      </w:pPr>
      <w:r>
        <w:rPr>
          <w:rFonts w:eastAsia="方正黑体_GBK"/>
          <w:sz w:val="44"/>
          <w:szCs w:val="44"/>
        </w:rPr>
        <w:t>第三部分</w:t>
      </w:r>
      <w:bookmarkStart w:id="53" w:name="_Toc15377225"/>
      <w:bookmarkStart w:id="54" w:name="_Toc15396613"/>
      <w:r>
        <w:rPr>
          <w:rFonts w:eastAsia="方正黑体_GBK"/>
          <w:sz w:val="44"/>
          <w:szCs w:val="44"/>
        </w:rPr>
        <w:t>　名词解释</w:t>
      </w:r>
      <w:bookmarkEnd w:id="53"/>
      <w:bookmarkEnd w:id="54"/>
    </w:p>
    <w:p w14:paraId="18AA0739">
      <w:pPr>
        <w:spacing w:line="496" w:lineRule="exact"/>
        <w:ind w:firstLine="640" w:firstLineChars="200"/>
        <w:rPr>
          <w:rFonts w:eastAsia="方正仿宋_GBK"/>
          <w:sz w:val="32"/>
          <w:szCs w:val="32"/>
        </w:rPr>
      </w:pPr>
      <w:bookmarkStart w:id="55" w:name="_Toc3908"/>
    </w:p>
    <w:p w14:paraId="74EE8B1E">
      <w:pPr>
        <w:spacing w:line="496" w:lineRule="exact"/>
        <w:ind w:firstLine="643" w:firstLineChars="200"/>
        <w:rPr>
          <w:rFonts w:eastAsia="方正仿宋_GBK"/>
          <w:sz w:val="32"/>
          <w:szCs w:val="32"/>
        </w:rPr>
      </w:pPr>
      <w:r>
        <w:rPr>
          <w:rFonts w:eastAsia="方正仿宋_GBK"/>
          <w:b/>
          <w:bCs/>
          <w:sz w:val="32"/>
          <w:szCs w:val="32"/>
        </w:rPr>
        <w:t>1．财政拨款收入：</w:t>
      </w:r>
      <w:r>
        <w:rPr>
          <w:rFonts w:eastAsia="方正仿宋_GBK"/>
          <w:sz w:val="32"/>
          <w:szCs w:val="32"/>
        </w:rPr>
        <w:t>指单位从同级财政部门取得的财政预算资金。</w:t>
      </w:r>
      <w:bookmarkEnd w:id="55"/>
    </w:p>
    <w:p w14:paraId="2125AD56">
      <w:pPr>
        <w:spacing w:line="496" w:lineRule="exact"/>
        <w:ind w:firstLine="643" w:firstLineChars="200"/>
        <w:rPr>
          <w:rFonts w:eastAsia="方正仿宋_GBK"/>
          <w:sz w:val="32"/>
          <w:szCs w:val="32"/>
        </w:rPr>
      </w:pPr>
      <w:r>
        <w:rPr>
          <w:rFonts w:eastAsia="方正仿宋_GBK"/>
          <w:b/>
          <w:bCs/>
          <w:sz w:val="32"/>
          <w:szCs w:val="32"/>
        </w:rPr>
        <w:t>2．年初结转和结余：</w:t>
      </w:r>
      <w:r>
        <w:rPr>
          <w:rFonts w:eastAsia="方正仿宋_GBK"/>
          <w:sz w:val="32"/>
          <w:szCs w:val="32"/>
        </w:rPr>
        <w:t>指以前年度尚未完成、结转到本年按有关规定继续使用的资金。</w:t>
      </w:r>
    </w:p>
    <w:p w14:paraId="78814774">
      <w:pPr>
        <w:spacing w:line="496" w:lineRule="exact"/>
        <w:ind w:firstLine="643" w:firstLineChars="200"/>
        <w:rPr>
          <w:rFonts w:eastAsia="方正仿宋_GBK"/>
          <w:sz w:val="32"/>
          <w:szCs w:val="32"/>
        </w:rPr>
      </w:pPr>
      <w:r>
        <w:rPr>
          <w:rFonts w:eastAsia="方正仿宋_GBK"/>
          <w:b/>
          <w:bCs/>
          <w:sz w:val="32"/>
          <w:szCs w:val="32"/>
        </w:rPr>
        <w:t>3．年末结转和结余：</w:t>
      </w:r>
      <w:r>
        <w:rPr>
          <w:rFonts w:eastAsia="方正仿宋_GBK"/>
          <w:sz w:val="32"/>
          <w:szCs w:val="32"/>
        </w:rPr>
        <w:t>指单位按有关规定结转到下年或以后年度继续使用的资金。</w:t>
      </w:r>
    </w:p>
    <w:p w14:paraId="0B4D9032">
      <w:pPr>
        <w:spacing w:line="496" w:lineRule="exact"/>
        <w:ind w:firstLine="643" w:firstLineChars="200"/>
        <w:rPr>
          <w:rFonts w:eastAsia="方正仿宋_GBK"/>
          <w:sz w:val="32"/>
          <w:szCs w:val="32"/>
        </w:rPr>
      </w:pPr>
      <w:r>
        <w:rPr>
          <w:rFonts w:eastAsia="方正仿宋_GBK"/>
          <w:b/>
          <w:bCs/>
          <w:sz w:val="32"/>
          <w:szCs w:val="32"/>
        </w:rPr>
        <w:t>4．基本支出：</w:t>
      </w:r>
      <w:r>
        <w:rPr>
          <w:rFonts w:eastAsia="方正仿宋_GBK"/>
          <w:sz w:val="32"/>
          <w:szCs w:val="32"/>
        </w:rPr>
        <w:t>指为保障机构正常运转、完成日常工作任务而发生的人员支出和公用支出。</w:t>
      </w:r>
    </w:p>
    <w:p w14:paraId="3A7FF9A4">
      <w:pPr>
        <w:spacing w:line="496" w:lineRule="exact"/>
        <w:ind w:firstLine="643" w:firstLineChars="200"/>
        <w:rPr>
          <w:rFonts w:eastAsia="方正仿宋_GBK"/>
          <w:sz w:val="32"/>
          <w:szCs w:val="32"/>
        </w:rPr>
      </w:pPr>
      <w:r>
        <w:rPr>
          <w:rFonts w:eastAsia="方正仿宋_GBK"/>
          <w:b/>
          <w:bCs/>
          <w:sz w:val="32"/>
          <w:szCs w:val="32"/>
        </w:rPr>
        <w:t>5．项目支出：</w:t>
      </w:r>
      <w:r>
        <w:rPr>
          <w:rFonts w:eastAsia="方正仿宋_GBK"/>
          <w:sz w:val="32"/>
          <w:szCs w:val="32"/>
        </w:rPr>
        <w:t>指在基本支出之外为完成特定行政任务和事业发展目标所发生的支出。</w:t>
      </w:r>
    </w:p>
    <w:p w14:paraId="5D710EA2">
      <w:pPr>
        <w:spacing w:line="496" w:lineRule="exact"/>
        <w:ind w:firstLine="643" w:firstLineChars="200"/>
        <w:rPr>
          <w:rFonts w:eastAsia="方正仿宋_GBK"/>
          <w:sz w:val="32"/>
          <w:szCs w:val="32"/>
        </w:rPr>
      </w:pPr>
      <w:r>
        <w:rPr>
          <w:rFonts w:eastAsia="方正仿宋_GBK"/>
          <w:b/>
          <w:bCs/>
          <w:sz w:val="32"/>
          <w:szCs w:val="32"/>
        </w:rPr>
        <w:t>6．“三公”经费：</w:t>
      </w:r>
      <w:r>
        <w:rPr>
          <w:rFonts w:eastAsia="方正仿宋_GBK"/>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B45A3D">
      <w:pPr>
        <w:spacing w:line="496" w:lineRule="exact"/>
        <w:ind w:firstLine="643" w:firstLineChars="200"/>
        <w:rPr>
          <w:rFonts w:eastAsia="方正仿宋_GBK"/>
          <w:sz w:val="32"/>
          <w:szCs w:val="32"/>
        </w:rPr>
      </w:pPr>
      <w:r>
        <w:rPr>
          <w:rFonts w:eastAsia="方正仿宋_GBK"/>
          <w:b/>
          <w:bCs/>
          <w:sz w:val="32"/>
          <w:szCs w:val="32"/>
        </w:rPr>
        <w:t>7．机关运行经费：</w:t>
      </w:r>
      <w:r>
        <w:rPr>
          <w:rFonts w:eastAsia="方正仿宋_GBK"/>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188BC6">
      <w:pPr>
        <w:widowControl/>
        <w:spacing w:line="496" w:lineRule="exact"/>
        <w:ind w:firstLine="643" w:firstLineChars="200"/>
        <w:rPr>
          <w:rFonts w:eastAsia="方正仿宋_GBK"/>
          <w:sz w:val="32"/>
          <w:szCs w:val="32"/>
        </w:rPr>
      </w:pPr>
      <w:r>
        <w:rPr>
          <w:rFonts w:eastAsia="方正仿宋_GBK"/>
          <w:b/>
          <w:bCs/>
          <w:sz w:val="32"/>
          <w:szCs w:val="32"/>
        </w:rPr>
        <w:t>8．卫生健康支出（类）医疗保障管理事务（款）行政运行（项）：</w:t>
      </w:r>
      <w:r>
        <w:rPr>
          <w:rFonts w:eastAsia="方正仿宋_GBK"/>
          <w:sz w:val="32"/>
          <w:szCs w:val="32"/>
        </w:rPr>
        <w:t>指医疗保障管理事务支出，主要用于局机关基本支出。</w:t>
      </w:r>
    </w:p>
    <w:p w14:paraId="41E5F21C">
      <w:pPr>
        <w:widowControl/>
        <w:spacing w:line="496" w:lineRule="exact"/>
        <w:ind w:firstLine="643" w:firstLineChars="200"/>
        <w:rPr>
          <w:rFonts w:eastAsia="方正仿宋_GBK"/>
          <w:sz w:val="32"/>
          <w:szCs w:val="32"/>
        </w:rPr>
      </w:pPr>
      <w:r>
        <w:rPr>
          <w:rFonts w:eastAsia="方正仿宋_GBK"/>
          <w:b/>
          <w:bCs/>
          <w:sz w:val="32"/>
          <w:szCs w:val="32"/>
        </w:rPr>
        <w:t>9．卫生健康支出（类）医疗保障管理事务（款）信息化建设（项）：</w:t>
      </w:r>
      <w:r>
        <w:rPr>
          <w:rFonts w:eastAsia="方正仿宋_GBK"/>
          <w:sz w:val="32"/>
          <w:szCs w:val="32"/>
        </w:rPr>
        <w:t>指医疗保障部门用于信息化建设、运行维护和数据分析等方面的支出。</w:t>
      </w:r>
    </w:p>
    <w:p w14:paraId="3BB441C5">
      <w:pPr>
        <w:widowControl/>
        <w:spacing w:line="496" w:lineRule="exact"/>
        <w:ind w:firstLine="643" w:firstLineChars="200"/>
        <w:rPr>
          <w:rFonts w:eastAsia="方正仿宋_GBK"/>
          <w:sz w:val="32"/>
          <w:szCs w:val="32"/>
        </w:rPr>
      </w:pPr>
      <w:r>
        <w:rPr>
          <w:rFonts w:eastAsia="方正仿宋_GBK"/>
          <w:b/>
          <w:bCs/>
          <w:sz w:val="32"/>
          <w:szCs w:val="32"/>
        </w:rPr>
        <w:t>10．卫生健康支出（类）医疗保障管理事务（款）医疗保障政策管理（项）：</w:t>
      </w:r>
      <w:r>
        <w:rPr>
          <w:rFonts w:eastAsia="方正仿宋_GBK"/>
          <w:sz w:val="32"/>
          <w:szCs w:val="32"/>
        </w:rPr>
        <w:t>指医疗保障政策管理相关工作的支出。</w:t>
      </w:r>
    </w:p>
    <w:p w14:paraId="77E90633">
      <w:pPr>
        <w:widowControl/>
        <w:spacing w:line="496" w:lineRule="exact"/>
        <w:ind w:firstLine="643" w:firstLineChars="200"/>
        <w:rPr>
          <w:rFonts w:eastAsia="方正仿宋_GBK"/>
          <w:sz w:val="32"/>
          <w:szCs w:val="32"/>
        </w:rPr>
      </w:pPr>
      <w:r>
        <w:rPr>
          <w:rFonts w:eastAsia="方正仿宋_GBK"/>
          <w:b/>
          <w:bCs/>
          <w:sz w:val="32"/>
          <w:szCs w:val="32"/>
        </w:rPr>
        <w:t>11．卫生健康支出（类）医疗保障管理事务（款）其他医疗保障管理事务支出（项）：</w:t>
      </w:r>
      <w:r>
        <w:rPr>
          <w:rFonts w:eastAsia="方正仿宋_GBK"/>
          <w:sz w:val="32"/>
          <w:szCs w:val="32"/>
        </w:rPr>
        <w:t>指其他用于医疗保障管理事务方面的支出。</w:t>
      </w:r>
    </w:p>
    <w:p w14:paraId="79A4E0AA">
      <w:pPr>
        <w:widowControl/>
        <w:spacing w:line="496" w:lineRule="exact"/>
        <w:ind w:firstLine="643" w:firstLineChars="200"/>
        <w:rPr>
          <w:rFonts w:eastAsia="方正仿宋_GBK"/>
          <w:sz w:val="32"/>
          <w:szCs w:val="32"/>
        </w:rPr>
      </w:pPr>
      <w:r>
        <w:rPr>
          <w:rFonts w:eastAsia="方正仿宋_GBK"/>
          <w:b/>
          <w:bCs/>
          <w:sz w:val="32"/>
          <w:szCs w:val="32"/>
        </w:rPr>
        <w:t>12．卫生健康支出（类）其他卫生健康支出（款）其他卫生健康支出（项）：</w:t>
      </w:r>
      <w:r>
        <w:rPr>
          <w:rFonts w:eastAsia="方正仿宋_GBK"/>
          <w:sz w:val="32"/>
          <w:szCs w:val="32"/>
        </w:rPr>
        <w:t>指医疗保障部门用于促进医保发展的支出。</w:t>
      </w:r>
    </w:p>
    <w:p w14:paraId="323E004D">
      <w:pPr>
        <w:widowControl/>
        <w:spacing w:line="496" w:lineRule="exact"/>
        <w:ind w:firstLine="643" w:firstLineChars="200"/>
        <w:rPr>
          <w:rFonts w:eastAsia="方正仿宋_GBK"/>
          <w:sz w:val="32"/>
          <w:szCs w:val="32"/>
        </w:rPr>
      </w:pPr>
      <w:r>
        <w:rPr>
          <w:rFonts w:eastAsia="方正仿宋_GBK"/>
          <w:b/>
          <w:bCs/>
          <w:sz w:val="32"/>
          <w:szCs w:val="32"/>
        </w:rPr>
        <w:t>13．卫生健康支出（类）行政事业单位医疗（款）行政单位医疗（项）：</w:t>
      </w:r>
      <w:r>
        <w:rPr>
          <w:rFonts w:eastAsia="方正仿宋_GBK"/>
          <w:sz w:val="32"/>
          <w:szCs w:val="32"/>
        </w:rPr>
        <w:t>指按照国家政策规定用于医疗保险缴费支出。</w:t>
      </w:r>
    </w:p>
    <w:p w14:paraId="74AA18DD">
      <w:pPr>
        <w:widowControl/>
        <w:spacing w:line="496" w:lineRule="exact"/>
        <w:ind w:firstLine="643" w:firstLineChars="200"/>
        <w:rPr>
          <w:rFonts w:eastAsia="方正仿宋_GBK"/>
          <w:sz w:val="32"/>
          <w:szCs w:val="32"/>
        </w:rPr>
      </w:pPr>
      <w:r>
        <w:rPr>
          <w:rFonts w:eastAsia="方正仿宋_GBK"/>
          <w:b/>
          <w:bCs/>
          <w:sz w:val="32"/>
          <w:szCs w:val="32"/>
        </w:rPr>
        <w:t>14．卫生健康支出（类）行政事业单位医疗（款）其他行政事业单位医疗支出（项）：</w:t>
      </w:r>
      <w:r>
        <w:rPr>
          <w:rFonts w:eastAsia="方正仿宋_GBK"/>
          <w:sz w:val="32"/>
          <w:szCs w:val="32"/>
        </w:rPr>
        <w:t>指按照国家政策规定用于医疗保险缴费支出。</w:t>
      </w:r>
    </w:p>
    <w:p w14:paraId="0A6036A3">
      <w:pPr>
        <w:widowControl/>
        <w:spacing w:line="496" w:lineRule="exact"/>
        <w:ind w:firstLine="643" w:firstLineChars="200"/>
        <w:rPr>
          <w:rFonts w:eastAsia="方正仿宋_GBK"/>
          <w:sz w:val="32"/>
          <w:szCs w:val="32"/>
        </w:rPr>
      </w:pPr>
      <w:r>
        <w:rPr>
          <w:rFonts w:eastAsia="方正仿宋_GBK"/>
          <w:b/>
          <w:bCs/>
          <w:sz w:val="32"/>
          <w:szCs w:val="32"/>
        </w:rPr>
        <w:t>15．卫生健康支出（类）行政事业单位医疗（款）公务员医疗补助（项）：</w:t>
      </w:r>
      <w:r>
        <w:rPr>
          <w:rFonts w:eastAsia="方正仿宋_GBK"/>
          <w:sz w:val="32"/>
          <w:szCs w:val="32"/>
        </w:rPr>
        <w:t>指按照国家政策规定用于公务员医疗缴费支出。</w:t>
      </w:r>
    </w:p>
    <w:p w14:paraId="584000A6">
      <w:pPr>
        <w:widowControl/>
        <w:spacing w:line="496" w:lineRule="exact"/>
        <w:ind w:firstLine="643" w:firstLineChars="200"/>
        <w:rPr>
          <w:rFonts w:eastAsia="方正仿宋_GBK"/>
          <w:sz w:val="32"/>
          <w:szCs w:val="32"/>
        </w:rPr>
      </w:pPr>
      <w:r>
        <w:rPr>
          <w:rFonts w:eastAsia="方正仿宋_GBK"/>
          <w:b/>
          <w:bCs/>
          <w:sz w:val="32"/>
          <w:szCs w:val="32"/>
        </w:rPr>
        <w:t>16．住房保障支出（类）住房改革支出（款）住房公积金（项）：</w:t>
      </w:r>
      <w:r>
        <w:rPr>
          <w:rFonts w:eastAsia="方正仿宋_GBK"/>
          <w:sz w:val="32"/>
          <w:szCs w:val="32"/>
        </w:rPr>
        <w:t>指行政事业单位按人力资源社会保障部、财政部规定的基本工资和津贴补贴以及规定比例为职工缴纳的住房公积金。</w:t>
      </w:r>
    </w:p>
    <w:p w14:paraId="7BB3A594">
      <w:pPr>
        <w:widowControl/>
        <w:spacing w:line="496" w:lineRule="exact"/>
        <w:ind w:firstLine="643" w:firstLineChars="200"/>
        <w:rPr>
          <w:rFonts w:eastAsia="方正仿宋_GBK"/>
          <w:sz w:val="32"/>
          <w:szCs w:val="32"/>
        </w:rPr>
      </w:pPr>
      <w:r>
        <w:rPr>
          <w:rFonts w:eastAsia="方正仿宋_GBK"/>
          <w:b/>
          <w:bCs/>
          <w:sz w:val="32"/>
          <w:szCs w:val="32"/>
        </w:rPr>
        <w:t>17．社会保障和就业支出（类）行政事业单位养老支出（款）机关事业单位基本养老保险缴费支出（项）：</w:t>
      </w:r>
      <w:r>
        <w:rPr>
          <w:rFonts w:eastAsia="方正仿宋_GBK"/>
          <w:sz w:val="32"/>
          <w:szCs w:val="32"/>
        </w:rPr>
        <w:t>指行政事业单位实施养老保险制度由单位缴纳的基本养老保险缴费支出。</w:t>
      </w:r>
    </w:p>
    <w:p w14:paraId="0CC6557B">
      <w:pPr>
        <w:pStyle w:val="2"/>
      </w:pPr>
    </w:p>
    <w:p w14:paraId="20C67438">
      <w:pPr>
        <w:spacing w:beforeLines="50" w:afterLines="50" w:line="576" w:lineRule="exact"/>
        <w:jc w:val="center"/>
        <w:rPr>
          <w:rFonts w:eastAsia="方正黑体_GBK"/>
          <w:sz w:val="44"/>
          <w:szCs w:val="44"/>
        </w:rPr>
      </w:pPr>
      <w:bookmarkStart w:id="56" w:name="_Toc15396614"/>
      <w:bookmarkStart w:id="57" w:name="_Toc15377226"/>
      <w:r>
        <w:rPr>
          <w:rFonts w:eastAsia="方正黑体_GBK"/>
          <w:sz w:val="44"/>
          <w:szCs w:val="44"/>
        </w:rPr>
        <w:t>第四部分　附　件</w:t>
      </w:r>
      <w:bookmarkEnd w:id="56"/>
    </w:p>
    <w:p w14:paraId="193B3F30">
      <w:pPr>
        <w:spacing w:line="576" w:lineRule="exact"/>
        <w:rPr>
          <w:rFonts w:eastAsia="方正黑体_GBK"/>
          <w:sz w:val="32"/>
          <w:szCs w:val="32"/>
        </w:rPr>
      </w:pPr>
      <w:r>
        <w:rPr>
          <w:rFonts w:eastAsia="方正黑体_GBK"/>
          <w:sz w:val="32"/>
          <w:szCs w:val="32"/>
        </w:rPr>
        <w:t>附件1</w:t>
      </w:r>
    </w:p>
    <w:p w14:paraId="46863951">
      <w:pPr>
        <w:spacing w:line="576" w:lineRule="exact"/>
        <w:jc w:val="center"/>
        <w:rPr>
          <w:rFonts w:eastAsia="方正小标宋_GBK"/>
          <w:sz w:val="44"/>
          <w:szCs w:val="44"/>
        </w:rPr>
      </w:pPr>
      <w:r>
        <w:rPr>
          <w:rFonts w:eastAsia="方正小标宋_GBK"/>
          <w:sz w:val="44"/>
          <w:szCs w:val="44"/>
        </w:rPr>
        <w:t>巴中市医疗保障局</w:t>
      </w:r>
    </w:p>
    <w:p w14:paraId="314DB02C">
      <w:pPr>
        <w:spacing w:line="576" w:lineRule="exact"/>
        <w:jc w:val="center"/>
        <w:rPr>
          <w:rFonts w:eastAsia="方正小标宋_GBK"/>
          <w:sz w:val="44"/>
          <w:szCs w:val="44"/>
          <w:lang w:val="zh-CN"/>
        </w:rPr>
      </w:pPr>
      <w:r>
        <w:rPr>
          <w:rFonts w:eastAsia="方正小标宋_GBK"/>
          <w:sz w:val="44"/>
          <w:szCs w:val="44"/>
        </w:rPr>
        <w:t>2025年度部门预算绩效评价报告</w:t>
      </w:r>
    </w:p>
    <w:p w14:paraId="5BFCBCA6">
      <w:pPr>
        <w:spacing w:line="536" w:lineRule="exact"/>
        <w:ind w:firstLine="640" w:firstLineChars="200"/>
        <w:rPr>
          <w:rFonts w:eastAsia="方正黑体_GBK"/>
          <w:sz w:val="32"/>
          <w:szCs w:val="32"/>
        </w:rPr>
      </w:pPr>
    </w:p>
    <w:p w14:paraId="0830E576">
      <w:pPr>
        <w:spacing w:line="536" w:lineRule="exact"/>
        <w:ind w:firstLine="640" w:firstLineChars="200"/>
        <w:rPr>
          <w:rFonts w:eastAsia="方正黑体_GBK"/>
          <w:sz w:val="32"/>
          <w:szCs w:val="32"/>
        </w:rPr>
      </w:pPr>
      <w:r>
        <w:rPr>
          <w:rFonts w:eastAsia="方正黑体_GBK"/>
          <w:sz w:val="32"/>
          <w:szCs w:val="32"/>
        </w:rPr>
        <w:t>一、部门基本情况</w:t>
      </w:r>
    </w:p>
    <w:p w14:paraId="70F517A3">
      <w:pPr>
        <w:spacing w:line="536" w:lineRule="exact"/>
        <w:ind w:firstLine="643" w:firstLineChars="200"/>
        <w:rPr>
          <w:rFonts w:eastAsia="方正楷体_GBK"/>
          <w:b/>
          <w:bCs/>
          <w:sz w:val="32"/>
          <w:szCs w:val="32"/>
        </w:rPr>
      </w:pPr>
      <w:r>
        <w:rPr>
          <w:rFonts w:eastAsia="方正楷体_GBK"/>
          <w:b/>
          <w:bCs/>
          <w:sz w:val="32"/>
          <w:szCs w:val="32"/>
        </w:rPr>
        <w:t>（一）机构组成</w:t>
      </w:r>
    </w:p>
    <w:p w14:paraId="27ED25E6">
      <w:pPr>
        <w:spacing w:line="536" w:lineRule="exact"/>
        <w:ind w:firstLine="640" w:firstLineChars="200"/>
        <w:rPr>
          <w:rFonts w:eastAsia="方正仿宋_GBK"/>
          <w:sz w:val="32"/>
          <w:szCs w:val="32"/>
        </w:rPr>
      </w:pPr>
      <w:r>
        <w:rPr>
          <w:rFonts w:eastAsia="方正仿宋_GBK"/>
          <w:sz w:val="32"/>
          <w:szCs w:val="32"/>
        </w:rPr>
        <w:t>市医疗保障局是巴中市人民政府工作部门，为正县级。下设办公室、规划财务科、待遇保障科、医药服务管理科、医药价格与招标采购科、基金监管科、医疗监管科、大数据管理科、人事科、医疗保障事务中心（基金监管事务中心）。</w:t>
      </w:r>
    </w:p>
    <w:p w14:paraId="58BB04CD">
      <w:pPr>
        <w:spacing w:line="536" w:lineRule="exact"/>
        <w:ind w:firstLine="643" w:firstLineChars="200"/>
        <w:rPr>
          <w:rFonts w:eastAsia="方正楷体_GBK"/>
          <w:b/>
          <w:bCs/>
          <w:sz w:val="32"/>
          <w:szCs w:val="32"/>
        </w:rPr>
      </w:pPr>
      <w:r>
        <w:rPr>
          <w:rFonts w:eastAsia="方正楷体_GBK"/>
          <w:b/>
          <w:bCs/>
          <w:sz w:val="32"/>
          <w:szCs w:val="32"/>
        </w:rPr>
        <w:t>（二）机构职能</w:t>
      </w:r>
    </w:p>
    <w:p w14:paraId="31C7C932">
      <w:pPr>
        <w:spacing w:line="536" w:lineRule="exact"/>
        <w:ind w:firstLine="640" w:firstLineChars="200"/>
        <w:rPr>
          <w:rFonts w:eastAsia="方正仿宋_GBK"/>
          <w:sz w:val="32"/>
          <w:szCs w:val="32"/>
        </w:rPr>
      </w:pPr>
      <w:r>
        <w:rPr>
          <w:rFonts w:eastAsia="方正仿宋_GBK"/>
          <w:sz w:val="32"/>
          <w:szCs w:val="32"/>
        </w:rPr>
        <w:t>市医疗保障局在履行职责过程中坚持和加强党对医疗保障工作的集中统一领导。主要职能是：</w:t>
      </w:r>
    </w:p>
    <w:p w14:paraId="5C004AB6">
      <w:pPr>
        <w:spacing w:line="536" w:lineRule="exact"/>
        <w:ind w:firstLine="640" w:firstLineChars="200"/>
        <w:rPr>
          <w:rFonts w:eastAsia="方正仿宋_GBK"/>
          <w:sz w:val="32"/>
          <w:szCs w:val="32"/>
        </w:rPr>
      </w:pPr>
      <w:r>
        <w:rPr>
          <w:rFonts w:eastAsia="方正仿宋_GBK"/>
          <w:sz w:val="32"/>
          <w:szCs w:val="32"/>
        </w:rPr>
        <w:t>1．组织起草全市医疗保险、生育保险、医疗救助等医疗保障地方性政策，拟订全市医疗保障事业发展规划，并组织实施和监督检查。</w:t>
      </w:r>
    </w:p>
    <w:p w14:paraId="63728F50">
      <w:pPr>
        <w:spacing w:line="536" w:lineRule="exact"/>
        <w:ind w:firstLine="640" w:firstLineChars="200"/>
        <w:rPr>
          <w:rFonts w:eastAsia="方正仿宋_GBK"/>
          <w:sz w:val="32"/>
          <w:szCs w:val="32"/>
        </w:rPr>
      </w:pPr>
      <w:r>
        <w:rPr>
          <w:rFonts w:eastAsia="方正仿宋_GBK"/>
          <w:sz w:val="32"/>
          <w:szCs w:val="32"/>
        </w:rPr>
        <w:t>2．组织拟订并实施医疗保障基金监督管理制度，建立健全医疗保障基金安全防控机制，监督全市医疗保障基金运行管理。</w:t>
      </w:r>
    </w:p>
    <w:p w14:paraId="02CBDA89">
      <w:pPr>
        <w:spacing w:line="536" w:lineRule="exact"/>
        <w:ind w:firstLine="640" w:firstLineChars="200"/>
        <w:rPr>
          <w:rFonts w:eastAsia="方正仿宋_GBK"/>
          <w:sz w:val="32"/>
          <w:szCs w:val="32"/>
        </w:rPr>
      </w:pPr>
      <w:r>
        <w:rPr>
          <w:rFonts w:eastAsia="方正仿宋_GBK"/>
          <w:sz w:val="32"/>
          <w:szCs w:val="32"/>
        </w:rPr>
        <w:t>3．组织拟订医疗保障筹资和待遇政策，建立健全与筹资水平相适应的待遇调整机制。组织建立并实施长期护理保险制度改革方案。</w:t>
      </w:r>
    </w:p>
    <w:p w14:paraId="170EDA6D">
      <w:pPr>
        <w:spacing w:line="536" w:lineRule="exact"/>
        <w:ind w:firstLine="640" w:firstLineChars="200"/>
        <w:rPr>
          <w:rFonts w:eastAsia="方正仿宋_GBK"/>
          <w:sz w:val="32"/>
          <w:szCs w:val="32"/>
        </w:rPr>
      </w:pPr>
      <w:r>
        <w:rPr>
          <w:rFonts w:eastAsia="方正仿宋_GBK"/>
          <w:sz w:val="32"/>
          <w:szCs w:val="32"/>
        </w:rPr>
        <w:t>4．监督管理和执行药品、医用耗材、医疗服务项目、医疗服务设施等医疗保障目录和支付标准。</w:t>
      </w:r>
    </w:p>
    <w:p w14:paraId="71C89221">
      <w:pPr>
        <w:spacing w:line="536" w:lineRule="exact"/>
        <w:ind w:firstLine="640" w:firstLineChars="200"/>
        <w:rPr>
          <w:rFonts w:eastAsia="方正仿宋_GBK"/>
          <w:sz w:val="32"/>
          <w:szCs w:val="32"/>
        </w:rPr>
      </w:pPr>
      <w:r>
        <w:rPr>
          <w:rFonts w:eastAsia="方正仿宋_GBK"/>
          <w:sz w:val="32"/>
          <w:szCs w:val="32"/>
        </w:rPr>
        <w:t>5．组织拟订药品、医用耗材价格和医疗服务项目、医疗服务设施收费等政策，建立医保支付医药服务价格合理确定和动态调整机制，推动建立市场主导的社会医药服务价格形成机制，建立价格信息监测和信息发布制度。</w:t>
      </w:r>
    </w:p>
    <w:p w14:paraId="7FB1D775">
      <w:pPr>
        <w:spacing w:line="536" w:lineRule="exact"/>
        <w:ind w:firstLine="640" w:firstLineChars="200"/>
        <w:rPr>
          <w:rFonts w:eastAsia="方正仿宋_GBK"/>
          <w:sz w:val="32"/>
          <w:szCs w:val="32"/>
        </w:rPr>
      </w:pPr>
      <w:r>
        <w:rPr>
          <w:rFonts w:eastAsia="方正仿宋_GBK"/>
          <w:sz w:val="32"/>
          <w:szCs w:val="32"/>
        </w:rPr>
        <w:t>6．拟订全市药品、医用耗材的招标采购政策并监督实施，负责药品、医用耗材招标采购平台建设。</w:t>
      </w:r>
    </w:p>
    <w:p w14:paraId="68478331">
      <w:pPr>
        <w:spacing w:line="536" w:lineRule="exact"/>
        <w:ind w:firstLine="640" w:firstLineChars="200"/>
        <w:rPr>
          <w:rFonts w:eastAsia="方正仿宋_GBK"/>
          <w:sz w:val="32"/>
          <w:szCs w:val="32"/>
        </w:rPr>
      </w:pPr>
      <w:r>
        <w:rPr>
          <w:rFonts w:eastAsia="方正仿宋_GBK"/>
          <w:sz w:val="32"/>
          <w:szCs w:val="32"/>
        </w:rPr>
        <w:t>7．拟订全市定点医药机构协议和支付管理办法并组织实施，推进医疗保障基金支付方式改革，指导全市医疗保障定点医药机构管理。建立健全医疗保障信用评价体系和信息披露制度，监督管理定点医药机构医疗服务行为和医疗费用，依法查处医疗保障领域违法违规行为。</w:t>
      </w:r>
    </w:p>
    <w:p w14:paraId="7F3C0F79">
      <w:pPr>
        <w:spacing w:line="536" w:lineRule="exact"/>
        <w:ind w:firstLine="640" w:firstLineChars="200"/>
        <w:rPr>
          <w:rFonts w:eastAsia="方正仿宋_GBK"/>
          <w:sz w:val="32"/>
          <w:szCs w:val="32"/>
        </w:rPr>
      </w:pPr>
      <w:r>
        <w:rPr>
          <w:rFonts w:eastAsia="方正仿宋_GBK"/>
          <w:sz w:val="32"/>
          <w:szCs w:val="32"/>
        </w:rPr>
        <w:t>8．负责全市医疗保障经办管理和公共服务体系建设。组织拟订和完善异地就医管理和费用结算政策。建立健全医疗保障关系转移接续制度。监督管理并指导全市医保经办服务工作。开展医疗保障领域对外合作交流。</w:t>
      </w:r>
    </w:p>
    <w:p w14:paraId="636944FD">
      <w:pPr>
        <w:spacing w:line="536" w:lineRule="exact"/>
        <w:ind w:firstLine="640" w:firstLineChars="200"/>
        <w:rPr>
          <w:rFonts w:eastAsia="方正仿宋_GBK"/>
          <w:sz w:val="32"/>
          <w:szCs w:val="32"/>
        </w:rPr>
      </w:pPr>
      <w:r>
        <w:rPr>
          <w:rFonts w:eastAsia="方正仿宋_GBK"/>
          <w:sz w:val="32"/>
          <w:szCs w:val="32"/>
        </w:rPr>
        <w:t>9．负责规划并实施全市医疗保障信息化建设。组织开展医疗保障大数据管理和应用。</w:t>
      </w:r>
    </w:p>
    <w:p w14:paraId="77994940">
      <w:pPr>
        <w:spacing w:line="536" w:lineRule="exact"/>
        <w:ind w:firstLine="640" w:firstLineChars="200"/>
        <w:rPr>
          <w:rFonts w:eastAsia="方正仿宋_GBK"/>
          <w:sz w:val="32"/>
          <w:szCs w:val="32"/>
        </w:rPr>
      </w:pPr>
      <w:r>
        <w:rPr>
          <w:rFonts w:eastAsia="方正仿宋_GBK"/>
          <w:sz w:val="32"/>
          <w:szCs w:val="32"/>
        </w:rPr>
        <w:t>10．负责职责范围内的安全生产和职业健康、生态环境保护、审批服务便民化等工作。</w:t>
      </w:r>
    </w:p>
    <w:p w14:paraId="14576EE0">
      <w:pPr>
        <w:spacing w:line="536" w:lineRule="exact"/>
        <w:ind w:firstLine="640" w:firstLineChars="200"/>
        <w:rPr>
          <w:rFonts w:eastAsia="方正仿宋_GBK"/>
          <w:sz w:val="32"/>
          <w:szCs w:val="32"/>
        </w:rPr>
      </w:pPr>
      <w:r>
        <w:rPr>
          <w:rFonts w:eastAsia="方正仿宋_GBK"/>
          <w:sz w:val="32"/>
          <w:szCs w:val="32"/>
        </w:rPr>
        <w:t>11．完成市委市政府交办的其他任务。</w:t>
      </w:r>
    </w:p>
    <w:p w14:paraId="005E35A7">
      <w:pPr>
        <w:spacing w:line="536" w:lineRule="exact"/>
        <w:ind w:firstLine="643" w:firstLineChars="200"/>
        <w:rPr>
          <w:rFonts w:eastAsia="方正楷体_GBK"/>
          <w:b/>
          <w:bCs/>
          <w:sz w:val="32"/>
          <w:szCs w:val="32"/>
        </w:rPr>
      </w:pPr>
      <w:r>
        <w:rPr>
          <w:rFonts w:eastAsia="方正楷体_GBK"/>
          <w:b/>
          <w:bCs/>
          <w:sz w:val="32"/>
          <w:szCs w:val="32"/>
        </w:rPr>
        <w:t>（三）人员概况</w:t>
      </w:r>
    </w:p>
    <w:p w14:paraId="42A0D3DA">
      <w:pPr>
        <w:spacing w:line="536" w:lineRule="exact"/>
        <w:ind w:firstLine="640" w:firstLineChars="200"/>
        <w:rPr>
          <w:rFonts w:eastAsia="方正仿宋_GBK"/>
          <w:sz w:val="32"/>
          <w:szCs w:val="32"/>
        </w:rPr>
      </w:pPr>
      <w:r>
        <w:rPr>
          <w:rFonts w:eastAsia="方正仿宋_GBK"/>
          <w:sz w:val="32"/>
          <w:szCs w:val="32"/>
        </w:rPr>
        <w:t>年末实有在职人员37人，其中行政编制人员11人，参公管理人员25人，机关工勤人员1人。</w:t>
      </w:r>
    </w:p>
    <w:p w14:paraId="35623091">
      <w:pPr>
        <w:spacing w:line="536" w:lineRule="exact"/>
        <w:ind w:firstLine="640" w:firstLineChars="200"/>
        <w:rPr>
          <w:rFonts w:eastAsia="方正黑体_GBK"/>
          <w:sz w:val="32"/>
          <w:szCs w:val="32"/>
        </w:rPr>
      </w:pPr>
      <w:r>
        <w:rPr>
          <w:rFonts w:eastAsia="方正黑体_GBK"/>
          <w:sz w:val="32"/>
          <w:szCs w:val="32"/>
        </w:rPr>
        <w:t>二、部门资金收支情况</w:t>
      </w:r>
    </w:p>
    <w:p w14:paraId="34F77BB8">
      <w:pPr>
        <w:spacing w:line="536" w:lineRule="exact"/>
        <w:ind w:firstLine="643" w:firstLineChars="200"/>
        <w:rPr>
          <w:rFonts w:eastAsia="方正楷体_GBK"/>
          <w:b/>
          <w:bCs/>
          <w:sz w:val="32"/>
          <w:szCs w:val="32"/>
        </w:rPr>
      </w:pPr>
      <w:r>
        <w:rPr>
          <w:rFonts w:eastAsia="方正楷体_GBK"/>
          <w:b/>
          <w:bCs/>
          <w:sz w:val="32"/>
          <w:szCs w:val="32"/>
        </w:rPr>
        <w:t>（一）收入情况</w:t>
      </w:r>
    </w:p>
    <w:p w14:paraId="3783A5D6">
      <w:pPr>
        <w:spacing w:line="536" w:lineRule="exact"/>
        <w:ind w:firstLine="640" w:firstLineChars="200"/>
        <w:rPr>
          <w:rFonts w:eastAsia="方正仿宋_GBK"/>
          <w:sz w:val="32"/>
          <w:szCs w:val="32"/>
        </w:rPr>
      </w:pPr>
      <w:r>
        <w:rPr>
          <w:rFonts w:eastAsia="方正仿宋_GBK"/>
          <w:sz w:val="32"/>
          <w:szCs w:val="32"/>
        </w:rPr>
        <w:t>巴中市医疗保障局2025年年初预算收入总额为1443.79万元，全部为财政拨款收入。</w:t>
      </w:r>
    </w:p>
    <w:p w14:paraId="45D9B1F0">
      <w:pPr>
        <w:spacing w:line="536" w:lineRule="exact"/>
        <w:ind w:firstLine="640" w:firstLineChars="200"/>
        <w:rPr>
          <w:rFonts w:eastAsia="方正仿宋_GBK"/>
          <w:sz w:val="32"/>
          <w:szCs w:val="32"/>
        </w:rPr>
      </w:pPr>
      <w:r>
        <w:rPr>
          <w:rFonts w:eastAsia="方正仿宋_GBK"/>
          <w:sz w:val="32"/>
          <w:szCs w:val="32"/>
        </w:rPr>
        <w:t>决算报表收入总额为1443.79万元。</w:t>
      </w:r>
    </w:p>
    <w:p w14:paraId="04C3F4CF">
      <w:pPr>
        <w:spacing w:line="536" w:lineRule="exact"/>
        <w:ind w:firstLine="643" w:firstLineChars="200"/>
        <w:rPr>
          <w:rFonts w:eastAsia="方正楷体_GBK"/>
          <w:b/>
          <w:bCs/>
          <w:sz w:val="32"/>
          <w:szCs w:val="32"/>
        </w:rPr>
      </w:pPr>
      <w:r>
        <w:rPr>
          <w:rFonts w:eastAsia="方正楷体_GBK"/>
          <w:b/>
          <w:bCs/>
          <w:sz w:val="32"/>
          <w:szCs w:val="32"/>
        </w:rPr>
        <w:t>（二）支出情况</w:t>
      </w:r>
    </w:p>
    <w:p w14:paraId="2043C221">
      <w:pPr>
        <w:spacing w:line="536" w:lineRule="exact"/>
        <w:ind w:firstLine="640" w:firstLineChars="200"/>
        <w:rPr>
          <w:rFonts w:eastAsia="方正仿宋_GBK"/>
          <w:sz w:val="32"/>
          <w:szCs w:val="32"/>
        </w:rPr>
      </w:pPr>
      <w:r>
        <w:rPr>
          <w:rFonts w:eastAsia="方正仿宋_GBK"/>
          <w:sz w:val="32"/>
          <w:szCs w:val="32"/>
        </w:rPr>
        <w:t>巴中市医疗保障局2025年年初预算支出总额为1443.79万元。</w:t>
      </w:r>
    </w:p>
    <w:p w14:paraId="666C51BB">
      <w:pPr>
        <w:spacing w:line="536" w:lineRule="exact"/>
        <w:ind w:firstLine="640" w:firstLineChars="200"/>
        <w:rPr>
          <w:rFonts w:eastAsia="方正仿宋_GBK"/>
          <w:sz w:val="32"/>
          <w:szCs w:val="32"/>
        </w:rPr>
      </w:pPr>
      <w:r>
        <w:rPr>
          <w:rFonts w:eastAsia="方正仿宋_GBK"/>
          <w:sz w:val="32"/>
          <w:szCs w:val="32"/>
        </w:rPr>
        <w:t>决算报表支出总额为1443.79万元。其中，人员经费支出692.95万元；公用经费支出61.16万元；项目支出689.69万元。</w:t>
      </w:r>
    </w:p>
    <w:p w14:paraId="28623FA5">
      <w:pPr>
        <w:spacing w:line="536" w:lineRule="exact"/>
        <w:ind w:firstLine="643" w:firstLineChars="200"/>
        <w:rPr>
          <w:rFonts w:eastAsia="方正楷体_GBK"/>
          <w:b/>
          <w:bCs/>
          <w:sz w:val="32"/>
          <w:szCs w:val="32"/>
        </w:rPr>
      </w:pPr>
      <w:r>
        <w:rPr>
          <w:rFonts w:eastAsia="方正楷体_GBK"/>
          <w:b/>
          <w:bCs/>
          <w:sz w:val="32"/>
          <w:szCs w:val="32"/>
        </w:rPr>
        <w:t>（三）结余分配和结转结余情况</w:t>
      </w:r>
    </w:p>
    <w:p w14:paraId="12EFC0DD">
      <w:pPr>
        <w:spacing w:line="536" w:lineRule="exact"/>
        <w:ind w:firstLine="640" w:firstLineChars="200"/>
        <w:rPr>
          <w:rFonts w:eastAsia="方正仿宋_GBK"/>
          <w:sz w:val="32"/>
          <w:szCs w:val="32"/>
        </w:rPr>
      </w:pPr>
      <w:r>
        <w:rPr>
          <w:rFonts w:eastAsia="方正仿宋_GBK"/>
          <w:sz w:val="32"/>
          <w:szCs w:val="32"/>
        </w:rPr>
        <w:t>2025年决算报表无结转结余情况。</w:t>
      </w:r>
    </w:p>
    <w:p w14:paraId="7F79172F">
      <w:pPr>
        <w:spacing w:line="536" w:lineRule="exact"/>
        <w:ind w:firstLine="640" w:firstLineChars="200"/>
        <w:rPr>
          <w:rFonts w:eastAsia="方正黑体_GBK"/>
          <w:sz w:val="32"/>
          <w:szCs w:val="32"/>
        </w:rPr>
      </w:pPr>
      <w:r>
        <w:rPr>
          <w:rFonts w:eastAsia="方正黑体_GBK"/>
          <w:sz w:val="32"/>
          <w:szCs w:val="32"/>
        </w:rPr>
        <w:t>三、部门预算绩效分析</w:t>
      </w:r>
    </w:p>
    <w:p w14:paraId="44822FB3">
      <w:pPr>
        <w:spacing w:line="536" w:lineRule="exact"/>
        <w:ind w:firstLine="643" w:firstLineChars="200"/>
        <w:rPr>
          <w:rFonts w:eastAsia="方正楷体_GBK"/>
          <w:b/>
          <w:bCs/>
          <w:sz w:val="32"/>
          <w:szCs w:val="32"/>
        </w:rPr>
      </w:pPr>
      <w:r>
        <w:rPr>
          <w:rFonts w:eastAsia="方正楷体_GBK"/>
          <w:b/>
          <w:bCs/>
          <w:sz w:val="32"/>
          <w:szCs w:val="32"/>
        </w:rPr>
        <w:t>（一）部门预算总体绩效分析</w:t>
      </w:r>
    </w:p>
    <w:p w14:paraId="0D408307">
      <w:pPr>
        <w:spacing w:line="536" w:lineRule="exact"/>
        <w:ind w:firstLine="643" w:firstLineChars="200"/>
        <w:rPr>
          <w:rFonts w:eastAsia="方正仿宋_GBK"/>
          <w:sz w:val="32"/>
          <w:szCs w:val="32"/>
        </w:rPr>
      </w:pPr>
      <w:r>
        <w:rPr>
          <w:rFonts w:eastAsia="方正仿宋_GBK"/>
          <w:b/>
          <w:sz w:val="32"/>
          <w:szCs w:val="32"/>
        </w:rPr>
        <w:t>1．履职效能。</w:t>
      </w:r>
      <w:r>
        <w:rPr>
          <w:rFonts w:eastAsia="方正仿宋_GBK"/>
          <w:sz w:val="32"/>
          <w:szCs w:val="32"/>
        </w:rPr>
        <w:t>部门整体绩效目标中选定了三个核心职能目标，具体包括全市参保人数覆盖面、困难群众参保率、定点医疗机构监督检查覆盖率。从实际工作完成情况来看，全市参保覆盖面达到了百分之九十八以上；困难群众参保率达到了百分之百；定点医疗机构监督检查覆盖率达到了百分之百，均完成了职能目标，体现出在医保扩面、基金监管、政策宣传和服务能力提升等方面取得了显著成效。</w:t>
      </w:r>
    </w:p>
    <w:p w14:paraId="5A92EE2D">
      <w:pPr>
        <w:spacing w:line="536" w:lineRule="exact"/>
        <w:ind w:firstLine="643" w:firstLineChars="200"/>
        <w:rPr>
          <w:rFonts w:eastAsia="方正仿宋_GBK"/>
          <w:sz w:val="32"/>
          <w:szCs w:val="32"/>
        </w:rPr>
      </w:pPr>
      <w:r>
        <w:rPr>
          <w:rFonts w:eastAsia="方正仿宋_GBK"/>
          <w:b/>
          <w:sz w:val="32"/>
          <w:szCs w:val="32"/>
        </w:rPr>
        <w:t>2．预算管理。</w:t>
      </w:r>
      <w:r>
        <w:rPr>
          <w:rFonts w:eastAsia="方正仿宋_GBK"/>
          <w:sz w:val="32"/>
          <w:szCs w:val="32"/>
        </w:rPr>
        <w:t>年初部门预算编制科学，全年未发生预算调整，体现了预算编制的准确性。各节点支出执行进度均达到指标要求，年终无结转资金。同时严控一般性支出，2025年“三公”经费合计支出为8.71万元：其中公务接待费1.01万元，所有公务接待坚持“务实节俭、高效透明、严格标准、有利公务”的原则，严禁大吃大喝、铺张浪费；公务用车保有量一辆，运行维护费7.7万元，使用过程中一律实行登记制度，严禁公车私用。</w:t>
      </w:r>
    </w:p>
    <w:p w14:paraId="332BEF68">
      <w:pPr>
        <w:spacing w:line="536" w:lineRule="exact"/>
        <w:ind w:firstLine="643" w:firstLineChars="200"/>
        <w:rPr>
          <w:rFonts w:eastAsia="方正仿宋_GBK"/>
          <w:sz w:val="32"/>
          <w:szCs w:val="32"/>
        </w:rPr>
      </w:pPr>
      <w:r>
        <w:rPr>
          <w:rFonts w:eastAsia="方正仿宋_GBK"/>
          <w:b/>
          <w:sz w:val="32"/>
          <w:szCs w:val="32"/>
        </w:rPr>
        <w:t>3．财务管理。</w:t>
      </w:r>
      <w:r>
        <w:rPr>
          <w:rFonts w:eastAsia="方正仿宋_GBK"/>
          <w:sz w:val="32"/>
          <w:szCs w:val="32"/>
        </w:rPr>
        <w:t>已制定完善的财务管理制度，并严格按照制度执行，制度建设和落实均到位。财务岗位设置合理，明确了职责权限，严格实行不相容岗位分离。全年资金使用规范，未发生超范围、超标准、虚列支出等违规行为。</w:t>
      </w:r>
    </w:p>
    <w:p w14:paraId="7FFD9D7B">
      <w:pPr>
        <w:spacing w:line="536" w:lineRule="exact"/>
        <w:ind w:firstLine="643" w:firstLineChars="200"/>
        <w:rPr>
          <w:rFonts w:eastAsia="方正仿宋_GBK"/>
          <w:sz w:val="32"/>
          <w:szCs w:val="32"/>
        </w:rPr>
      </w:pPr>
      <w:r>
        <w:rPr>
          <w:rFonts w:eastAsia="方正仿宋_GBK"/>
          <w:b/>
          <w:sz w:val="32"/>
          <w:szCs w:val="32"/>
        </w:rPr>
        <w:t>4．资产管理。</w:t>
      </w:r>
      <w:r>
        <w:rPr>
          <w:rFonts w:eastAsia="方正仿宋_GBK"/>
          <w:sz w:val="32"/>
          <w:szCs w:val="32"/>
        </w:rPr>
        <w:t>实行资产动态管理，及时进行资产清查盘点，确保了账实相符。人均资产变化率符合市级标准，无闲置资产。</w:t>
      </w:r>
    </w:p>
    <w:p w14:paraId="2448164F">
      <w:pPr>
        <w:spacing w:line="536" w:lineRule="exact"/>
        <w:ind w:firstLine="640" w:firstLineChars="200"/>
        <w:rPr>
          <w:rFonts w:eastAsia="方正仿宋_GBK"/>
          <w:sz w:val="32"/>
          <w:szCs w:val="32"/>
        </w:rPr>
      </w:pPr>
      <w:r>
        <w:rPr>
          <w:rFonts w:eastAsia="方正仿宋_GBK"/>
          <w:sz w:val="32"/>
          <w:szCs w:val="32"/>
        </w:rPr>
        <w:t>5．采购管理。严格执行政府采购促进中小企业发展相关管理办法，所有适宜项目均面向中小企业采购。严格依据合同规定，按时完成政府采购项目资金支付。</w:t>
      </w:r>
    </w:p>
    <w:p w14:paraId="2EC98E09">
      <w:pPr>
        <w:spacing w:line="536" w:lineRule="exact"/>
        <w:ind w:firstLine="643" w:firstLineChars="200"/>
        <w:rPr>
          <w:rFonts w:eastAsia="方正楷体_GBK"/>
          <w:b/>
          <w:bCs/>
          <w:sz w:val="32"/>
          <w:szCs w:val="32"/>
        </w:rPr>
      </w:pPr>
      <w:r>
        <w:rPr>
          <w:rFonts w:eastAsia="方正楷体_GBK"/>
          <w:b/>
          <w:bCs/>
          <w:sz w:val="32"/>
          <w:szCs w:val="32"/>
        </w:rPr>
        <w:t>（二）部门预算项目绩效分析</w:t>
      </w:r>
    </w:p>
    <w:p w14:paraId="46BA7820">
      <w:pPr>
        <w:spacing w:line="536" w:lineRule="exact"/>
        <w:ind w:firstLine="640" w:firstLineChars="200"/>
        <w:rPr>
          <w:rFonts w:eastAsia="方正仿宋_GBK"/>
          <w:sz w:val="32"/>
          <w:szCs w:val="32"/>
        </w:rPr>
      </w:pPr>
      <w:r>
        <w:rPr>
          <w:rFonts w:eastAsia="方正仿宋_GBK"/>
          <w:sz w:val="32"/>
          <w:szCs w:val="32"/>
        </w:rPr>
        <w:t>2025年，共有常年项目三个，分别为“医疗保障信息网络巴中服务经费”“医疗保障基金监管工作经费”“医疗保障执法能力经费”，涉及预算总金额98万元，1-12月预算执行总体进度为100%，其中：预算结余率大于10%的项目共计0个。</w:t>
      </w:r>
    </w:p>
    <w:p w14:paraId="39ED8758">
      <w:pPr>
        <w:spacing w:line="536" w:lineRule="exact"/>
        <w:ind w:firstLine="640" w:firstLineChars="200"/>
        <w:rPr>
          <w:rFonts w:eastAsia="方正仿宋_GBK"/>
          <w:sz w:val="32"/>
          <w:szCs w:val="32"/>
        </w:rPr>
      </w:pPr>
      <w:r>
        <w:rPr>
          <w:rFonts w:eastAsia="方正仿宋_GBK"/>
          <w:sz w:val="32"/>
          <w:szCs w:val="32"/>
        </w:rPr>
        <w:t>2025年无阶段（含一次性）项目。</w:t>
      </w:r>
    </w:p>
    <w:p w14:paraId="54C29C21">
      <w:pPr>
        <w:spacing w:line="536" w:lineRule="exact"/>
        <w:ind w:firstLine="643" w:firstLineChars="200"/>
        <w:rPr>
          <w:rFonts w:eastAsia="方正仿宋_GBK"/>
          <w:sz w:val="32"/>
          <w:szCs w:val="32"/>
        </w:rPr>
      </w:pPr>
      <w:r>
        <w:rPr>
          <w:rFonts w:eastAsia="方正仿宋_GBK"/>
          <w:b/>
          <w:sz w:val="32"/>
          <w:szCs w:val="32"/>
        </w:rPr>
        <w:t>1．项目决策。</w:t>
      </w:r>
      <w:r>
        <w:rPr>
          <w:rFonts w:eastAsia="方正仿宋_GBK"/>
          <w:sz w:val="32"/>
          <w:szCs w:val="32"/>
        </w:rPr>
        <w:t>三个项目均依据上级文件要求设立，属于延续性项目，履行了严密合规的评估论证和申报程序。各项目绩效目标均与年度任务量、预算安排资金量相匹配，绩效目标设置科学合理、规范完整、量化细化，不存在目标与预算不匹配的情况。同时均在规定时间内完成了项目入库。</w:t>
      </w:r>
    </w:p>
    <w:p w14:paraId="0CEEEC8B">
      <w:pPr>
        <w:spacing w:line="536" w:lineRule="exact"/>
        <w:ind w:firstLine="643" w:firstLineChars="200"/>
        <w:rPr>
          <w:rFonts w:eastAsia="方正仿宋_GBK"/>
          <w:sz w:val="32"/>
          <w:szCs w:val="32"/>
        </w:rPr>
      </w:pPr>
      <w:r>
        <w:rPr>
          <w:rFonts w:eastAsia="方正仿宋_GBK"/>
          <w:b/>
          <w:sz w:val="32"/>
          <w:szCs w:val="32"/>
        </w:rPr>
        <w:t>2．项目执行。</w:t>
      </w:r>
      <w:r>
        <w:rPr>
          <w:rFonts w:eastAsia="方正仿宋_GBK"/>
          <w:sz w:val="32"/>
          <w:szCs w:val="32"/>
        </w:rPr>
        <w:t>三个项目实际列支内容与绩效目标设置方向完全相符，在执行过程中均未出现需要调整预算或绩效目标的情况，预算执行均达到了百分之百。</w:t>
      </w:r>
    </w:p>
    <w:p w14:paraId="782CE1B5">
      <w:pPr>
        <w:spacing w:line="536" w:lineRule="exact"/>
        <w:ind w:firstLine="643" w:firstLineChars="200"/>
        <w:rPr>
          <w:rFonts w:eastAsia="方正仿宋_GBK"/>
          <w:sz w:val="32"/>
          <w:szCs w:val="32"/>
        </w:rPr>
      </w:pPr>
      <w:r>
        <w:rPr>
          <w:rFonts w:eastAsia="方正仿宋_GBK"/>
          <w:b/>
          <w:sz w:val="32"/>
          <w:szCs w:val="32"/>
        </w:rPr>
        <w:t>3．目标实现。</w:t>
      </w:r>
      <w:r>
        <w:rPr>
          <w:rFonts w:eastAsia="方正仿宋_GBK"/>
          <w:sz w:val="32"/>
          <w:szCs w:val="32"/>
        </w:rPr>
        <w:t>三个项目的绩效目标数量指标全部完成。一是“医疗保障信息网络巴中服务经费”项目保障了医保网络的安全及使用，为全市参保群众的正常就医提供了后台支撑。二是“医疗保障基金监管工作经费”项目加强了医疗保险基金监管，不断推进监管制度体系改革，建立健全监督检查制度，全面建立智能监控制度，加强信用管理和综合管理，保障了医保基金安全。三是 “医疗保障执法能力经费”项目全面落实加强医保基金监督检查能力建设，建立健全基金监管执法体系，加强人员力量，强化技术手段，筑牢基金监管内控防线，严厉打击欺诈骗保行为。有效规范了医疗保障服务行为，营造良好的医疗保障社会环境，切实维护参保人员合法权益。</w:t>
      </w:r>
    </w:p>
    <w:p w14:paraId="602738B9">
      <w:pPr>
        <w:spacing w:line="536" w:lineRule="exact"/>
        <w:ind w:firstLine="643" w:firstLineChars="200"/>
        <w:rPr>
          <w:rFonts w:eastAsia="方正楷体_GBK"/>
          <w:b/>
          <w:bCs/>
          <w:sz w:val="32"/>
          <w:szCs w:val="32"/>
        </w:rPr>
      </w:pPr>
      <w:r>
        <w:rPr>
          <w:rFonts w:eastAsia="方正楷体_GBK"/>
          <w:b/>
          <w:bCs/>
          <w:sz w:val="32"/>
          <w:szCs w:val="32"/>
        </w:rPr>
        <w:t>（三）绩效结果应用情况</w:t>
      </w:r>
    </w:p>
    <w:p w14:paraId="437C1360">
      <w:pPr>
        <w:spacing w:line="536" w:lineRule="exact"/>
        <w:ind w:firstLine="640" w:firstLineChars="200"/>
        <w:rPr>
          <w:rFonts w:eastAsia="方正仿宋_GBK"/>
          <w:sz w:val="32"/>
          <w:szCs w:val="32"/>
        </w:rPr>
      </w:pPr>
      <w:r>
        <w:rPr>
          <w:rFonts w:eastAsia="方正仿宋_GBK"/>
          <w:sz w:val="32"/>
          <w:szCs w:val="32"/>
        </w:rPr>
        <w:t>在内部应用方面，将绩效结果与科室考核进行了挂钩，作为预算安排的重要依据。在</w:t>
      </w:r>
      <w:r>
        <w:rPr>
          <w:rFonts w:eastAsia="方正仿宋_GBK"/>
          <w:kern w:val="0"/>
          <w:sz w:val="32"/>
          <w:szCs w:val="32"/>
          <w:lang w:val="zh-CN"/>
        </w:rPr>
        <w:t>信息公开方面，通过门户网站主动公开重点项目绩效自评报告、三公经费使用情况等，</w:t>
      </w:r>
      <w:r>
        <w:rPr>
          <w:rFonts w:eastAsia="方正仿宋_GBK"/>
          <w:sz w:val="32"/>
          <w:szCs w:val="32"/>
        </w:rPr>
        <w:t>接受公众监督。在整改反馈方面，部门自评未发现重大绩效问题。绩效结果应用较为充分，后续将继续强化结果导向管理。</w:t>
      </w:r>
    </w:p>
    <w:p w14:paraId="72B1E6E0">
      <w:pPr>
        <w:spacing w:line="536" w:lineRule="exact"/>
        <w:ind w:firstLine="640" w:firstLineChars="200"/>
        <w:rPr>
          <w:rFonts w:eastAsia="方正黑体_GBK"/>
          <w:sz w:val="32"/>
          <w:szCs w:val="32"/>
        </w:rPr>
      </w:pPr>
      <w:r>
        <w:rPr>
          <w:rFonts w:eastAsia="方正黑体_GBK"/>
          <w:sz w:val="32"/>
          <w:szCs w:val="32"/>
        </w:rPr>
        <w:t>四、评价结论及建议</w:t>
      </w:r>
    </w:p>
    <w:p w14:paraId="008E1505">
      <w:pPr>
        <w:spacing w:line="536" w:lineRule="exact"/>
        <w:ind w:firstLine="643" w:firstLineChars="200"/>
        <w:rPr>
          <w:rFonts w:eastAsia="方正仿宋_GBK"/>
          <w:sz w:val="32"/>
          <w:szCs w:val="32"/>
        </w:rPr>
      </w:pPr>
      <w:r>
        <w:rPr>
          <w:rFonts w:eastAsia="方正楷体_GBK"/>
          <w:b/>
          <w:bCs/>
          <w:sz w:val="32"/>
          <w:szCs w:val="32"/>
        </w:rPr>
        <w:t>（一）评价结论。</w:t>
      </w:r>
      <w:r>
        <w:rPr>
          <w:rFonts w:eastAsia="方正仿宋_GBK"/>
          <w:sz w:val="32"/>
          <w:szCs w:val="32"/>
        </w:rPr>
        <w:t>2025年，巴中市医疗保障局预算执行率为100%，绩效目标完成情况良好，医保参保覆盖、基金监管、信息化建设等核心工作均达到预期目标。自评得分100分。</w:t>
      </w:r>
    </w:p>
    <w:p w14:paraId="29078B81">
      <w:pPr>
        <w:spacing w:line="536" w:lineRule="exact"/>
        <w:ind w:firstLine="643" w:firstLineChars="200"/>
        <w:rPr>
          <w:rFonts w:eastAsia="方正仿宋_GBK"/>
          <w:sz w:val="32"/>
          <w:szCs w:val="32"/>
        </w:rPr>
      </w:pPr>
      <w:r>
        <w:rPr>
          <w:rFonts w:eastAsia="方正楷体_GBK"/>
          <w:b/>
          <w:bCs/>
          <w:sz w:val="32"/>
          <w:szCs w:val="32"/>
        </w:rPr>
        <w:t>（二）存在问题。</w:t>
      </w:r>
      <w:r>
        <w:rPr>
          <w:rFonts w:eastAsia="方正仿宋_GBK"/>
          <w:sz w:val="32"/>
          <w:szCs w:val="32"/>
        </w:rPr>
        <w:t>固定资产盘活不够。</w:t>
      </w:r>
    </w:p>
    <w:p w14:paraId="3D20714F">
      <w:pPr>
        <w:widowControl/>
        <w:adjustRightInd w:val="0"/>
        <w:snapToGrid w:val="0"/>
        <w:spacing w:line="536" w:lineRule="exact"/>
        <w:ind w:firstLine="643" w:firstLineChars="200"/>
        <w:contextualSpacing/>
        <w:rPr>
          <w:rFonts w:eastAsia="方正仿宋_GBK"/>
          <w:sz w:val="32"/>
          <w:szCs w:val="32"/>
        </w:rPr>
      </w:pPr>
      <w:r>
        <w:rPr>
          <w:rFonts w:eastAsia="方正楷体_GBK"/>
          <w:b/>
          <w:bCs/>
          <w:sz w:val="32"/>
          <w:szCs w:val="32"/>
        </w:rPr>
        <w:t>（三）改进建议。</w:t>
      </w:r>
      <w:r>
        <w:rPr>
          <w:rFonts w:eastAsia="方正仿宋_GBK"/>
          <w:sz w:val="32"/>
          <w:szCs w:val="32"/>
        </w:rPr>
        <w:t>进一步加强固定资产管理，结合实际需求，在后期的工作中合理进行配备。</w:t>
      </w:r>
    </w:p>
    <w:p w14:paraId="493F3A3C">
      <w:pPr>
        <w:pStyle w:val="2"/>
        <w:spacing w:line="536" w:lineRule="exact"/>
        <w:ind w:left="0" w:leftChars="0"/>
      </w:pPr>
    </w:p>
    <w:p w14:paraId="36F13C26">
      <w:pPr>
        <w:spacing w:line="536" w:lineRule="exact"/>
        <w:ind w:firstLine="640" w:firstLineChars="200"/>
        <w:rPr>
          <w:rFonts w:eastAsia="方正仿宋_GBK"/>
          <w:sz w:val="32"/>
          <w:szCs w:val="32"/>
        </w:rPr>
      </w:pPr>
      <w:r>
        <w:rPr>
          <w:rFonts w:eastAsia="方正仿宋_GBK"/>
          <w:sz w:val="32"/>
          <w:szCs w:val="32"/>
        </w:rPr>
        <w:t>附表：部门预算项目支出绩效自评表（2025年度）</w:t>
      </w:r>
    </w:p>
    <w:p w14:paraId="63242B3C">
      <w:pPr>
        <w:rPr>
          <w:rFonts w:eastAsia="方正仿宋_GBK"/>
          <w:sz w:val="32"/>
          <w:szCs w:val="32"/>
        </w:rPr>
      </w:pPr>
    </w:p>
    <w:p w14:paraId="78398BE5">
      <w:pPr>
        <w:pStyle w:val="2"/>
        <w:ind w:firstLine="640"/>
        <w:rPr>
          <w:rFonts w:eastAsia="方正仿宋_GBK"/>
          <w:sz w:val="32"/>
          <w:szCs w:val="32"/>
        </w:rPr>
      </w:pPr>
    </w:p>
    <w:p w14:paraId="0EF7DB51">
      <w:pPr>
        <w:rPr>
          <w:rFonts w:eastAsia="方正仿宋_GBK"/>
          <w:sz w:val="32"/>
          <w:szCs w:val="32"/>
        </w:rPr>
      </w:pPr>
    </w:p>
    <w:p w14:paraId="6C877B6F">
      <w:pPr>
        <w:pStyle w:val="2"/>
        <w:ind w:firstLine="640"/>
        <w:rPr>
          <w:rFonts w:eastAsia="方正仿宋_GBK"/>
          <w:sz w:val="32"/>
          <w:szCs w:val="32"/>
        </w:rPr>
      </w:pPr>
    </w:p>
    <w:p w14:paraId="5583ED19">
      <w:pPr>
        <w:pStyle w:val="2"/>
        <w:ind w:left="0" w:leftChars="0" w:firstLine="0" w:firstLineChars="0"/>
        <w:jc w:val="center"/>
        <w:rPr>
          <w:rStyle w:val="34"/>
          <w:rFonts w:ascii="Times New Roman" w:hAnsi="Times New Roman" w:eastAsia="方正小标宋_GBK" w:cs="Times New Roman"/>
          <w:b w:val="0"/>
          <w:bCs w:val="0"/>
          <w:sz w:val="44"/>
          <w:szCs w:val="44"/>
        </w:rPr>
      </w:pPr>
    </w:p>
    <w:p w14:paraId="04CD0F84"/>
    <w:p w14:paraId="469EF5A5">
      <w:pPr>
        <w:pStyle w:val="2"/>
      </w:pPr>
    </w:p>
    <w:p w14:paraId="07C75971"/>
    <w:p w14:paraId="170D5948">
      <w:pPr>
        <w:pStyle w:val="2"/>
      </w:pPr>
    </w:p>
    <w:p w14:paraId="6DC70B4B"/>
    <w:p w14:paraId="2BAA93DB">
      <w:pPr>
        <w:pStyle w:val="2"/>
      </w:pPr>
    </w:p>
    <w:p w14:paraId="00FCB75A"/>
    <w:p w14:paraId="06187104">
      <w:pPr>
        <w:pStyle w:val="2"/>
      </w:pPr>
    </w:p>
    <w:p w14:paraId="77A41C00"/>
    <w:p w14:paraId="2319CA3C">
      <w:pPr>
        <w:pStyle w:val="2"/>
      </w:pPr>
    </w:p>
    <w:p w14:paraId="4A03FA54"/>
    <w:p w14:paraId="582F52EF">
      <w:pPr>
        <w:pStyle w:val="2"/>
      </w:pPr>
    </w:p>
    <w:p w14:paraId="53254575"/>
    <w:p w14:paraId="5D254AFB">
      <w:pPr>
        <w:pStyle w:val="2"/>
      </w:pPr>
    </w:p>
    <w:p w14:paraId="037E9691"/>
    <w:p w14:paraId="75D149CB">
      <w:pPr>
        <w:pStyle w:val="2"/>
      </w:pPr>
    </w:p>
    <w:p w14:paraId="1A6C672E"/>
    <w:p w14:paraId="31192B7F">
      <w:pPr>
        <w:pStyle w:val="2"/>
      </w:pPr>
    </w:p>
    <w:p w14:paraId="71C4EF91"/>
    <w:p w14:paraId="27D7F3D0">
      <w:pPr>
        <w:pStyle w:val="2"/>
      </w:pPr>
    </w:p>
    <w:p w14:paraId="01CCD8D1">
      <w:pPr>
        <w:pStyle w:val="2"/>
      </w:pPr>
    </w:p>
    <w:p w14:paraId="3D6E3335"/>
    <w:p w14:paraId="1B52D7CA">
      <w:pPr>
        <w:pStyle w:val="13"/>
        <w:rPr>
          <w:rFonts w:ascii="Times New Roman" w:hAnsi="Times New Roman" w:eastAsia="方正小标宋简体"/>
          <w:color w:val="000000"/>
          <w:kern w:val="0"/>
          <w:sz w:val="44"/>
          <w:szCs w:val="44"/>
        </w:rPr>
      </w:pPr>
      <w:r>
        <w:rPr>
          <w:rFonts w:ascii="Times New Roman" w:hAnsi="Times New Roman" w:eastAsia="方正小标宋简体"/>
          <w:color w:val="000000"/>
          <w:kern w:val="0"/>
          <w:sz w:val="44"/>
          <w:szCs w:val="44"/>
        </w:rPr>
        <w:t>部门预算项目支出绩效自评表（2025年度）</w:t>
      </w:r>
    </w:p>
    <w:p w14:paraId="6136A46F">
      <w:pPr>
        <w:spacing w:line="100" w:lineRule="exact"/>
      </w:pPr>
    </w:p>
    <w:tbl>
      <w:tblPr>
        <w:tblStyle w:val="16"/>
        <w:tblW w:w="9699" w:type="dxa"/>
        <w:jc w:val="center"/>
        <w:tblLayout w:type="fixed"/>
        <w:tblCellMar>
          <w:top w:w="0" w:type="dxa"/>
          <w:left w:w="0" w:type="dxa"/>
          <w:bottom w:w="0" w:type="dxa"/>
          <w:right w:w="0" w:type="dxa"/>
        </w:tblCellMar>
      </w:tblPr>
      <w:tblGrid>
        <w:gridCol w:w="499"/>
        <w:gridCol w:w="626"/>
        <w:gridCol w:w="1029"/>
        <w:gridCol w:w="1077"/>
        <w:gridCol w:w="1077"/>
        <w:gridCol w:w="745"/>
        <w:gridCol w:w="332"/>
        <w:gridCol w:w="193"/>
        <w:gridCol w:w="7"/>
        <w:gridCol w:w="630"/>
        <w:gridCol w:w="247"/>
        <w:gridCol w:w="247"/>
        <w:gridCol w:w="143"/>
        <w:gridCol w:w="327"/>
        <w:gridCol w:w="310"/>
        <w:gridCol w:w="407"/>
        <w:gridCol w:w="230"/>
        <w:gridCol w:w="638"/>
        <w:gridCol w:w="935"/>
      </w:tblGrid>
      <w:tr w14:paraId="2E71E50B">
        <w:tblPrEx>
          <w:tblCellMar>
            <w:top w:w="0" w:type="dxa"/>
            <w:left w:w="0" w:type="dxa"/>
            <w:bottom w:w="0" w:type="dxa"/>
            <w:right w:w="0" w:type="dxa"/>
          </w:tblCellMar>
        </w:tblPrEx>
        <w:trPr>
          <w:trHeight w:val="487"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vAlign w:val="center"/>
          </w:tcPr>
          <w:p w14:paraId="42885B1A">
            <w:pPr>
              <w:widowControl/>
              <w:spacing w:line="240" w:lineRule="exact"/>
              <w:jc w:val="center"/>
              <w:textAlignment w:val="center"/>
              <w:rPr>
                <w:color w:val="000000"/>
                <w:sz w:val="20"/>
                <w:szCs w:val="20"/>
              </w:rPr>
            </w:pPr>
            <w:r>
              <w:rPr>
                <w:color w:val="000000"/>
                <w:kern w:val="0"/>
                <w:sz w:val="20"/>
                <w:szCs w:val="20"/>
              </w:rPr>
              <w:t>项目名称</w:t>
            </w:r>
          </w:p>
        </w:tc>
        <w:tc>
          <w:tcPr>
            <w:tcW w:w="7545" w:type="dxa"/>
            <w:gridSpan w:val="16"/>
            <w:tcBorders>
              <w:top w:val="single" w:color="000000" w:sz="4" w:space="0"/>
              <w:left w:val="single" w:color="000000" w:sz="4" w:space="0"/>
              <w:bottom w:val="single" w:color="000000" w:sz="4" w:space="0"/>
              <w:right w:val="single" w:color="000000" w:sz="4" w:space="0"/>
            </w:tcBorders>
            <w:vAlign w:val="center"/>
          </w:tcPr>
          <w:p w14:paraId="7BE3C2E1">
            <w:pPr>
              <w:widowControl/>
              <w:spacing w:line="240" w:lineRule="exact"/>
              <w:textAlignment w:val="center"/>
              <w:rPr>
                <w:color w:val="000000"/>
                <w:sz w:val="20"/>
                <w:szCs w:val="20"/>
              </w:rPr>
            </w:pPr>
            <w:r>
              <w:rPr>
                <w:color w:val="000000"/>
                <w:kern w:val="0"/>
                <w:sz w:val="20"/>
                <w:szCs w:val="20"/>
              </w:rPr>
              <w:t>51190025T000013165588-2025年年初部门预算特定目标类项目708001市医保局医疗保障信息网络巴中服务经费</w:t>
            </w:r>
          </w:p>
        </w:tc>
      </w:tr>
      <w:tr w14:paraId="7C22EB3D">
        <w:tblPrEx>
          <w:tblCellMar>
            <w:top w:w="0" w:type="dxa"/>
            <w:left w:w="0" w:type="dxa"/>
            <w:bottom w:w="0" w:type="dxa"/>
            <w:right w:w="0" w:type="dxa"/>
          </w:tblCellMar>
        </w:tblPrEx>
        <w:trPr>
          <w:trHeight w:val="487"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vAlign w:val="center"/>
          </w:tcPr>
          <w:p w14:paraId="048D0CDB">
            <w:pPr>
              <w:widowControl/>
              <w:spacing w:line="240" w:lineRule="exact"/>
              <w:jc w:val="center"/>
              <w:textAlignment w:val="center"/>
              <w:rPr>
                <w:color w:val="000000"/>
                <w:sz w:val="20"/>
                <w:szCs w:val="20"/>
              </w:rPr>
            </w:pPr>
            <w:r>
              <w:rPr>
                <w:color w:val="000000"/>
                <w:kern w:val="0"/>
                <w:sz w:val="20"/>
                <w:szCs w:val="20"/>
              </w:rPr>
              <w:t>主管部门</w:t>
            </w:r>
          </w:p>
        </w:tc>
        <w:tc>
          <w:tcPr>
            <w:tcW w:w="3431" w:type="dxa"/>
            <w:gridSpan w:val="6"/>
            <w:tcBorders>
              <w:top w:val="single" w:color="000000" w:sz="4" w:space="0"/>
              <w:left w:val="single" w:color="000000" w:sz="4" w:space="0"/>
              <w:bottom w:val="nil"/>
              <w:right w:val="single" w:color="000000" w:sz="4" w:space="0"/>
            </w:tcBorders>
            <w:vAlign w:val="center"/>
          </w:tcPr>
          <w:p w14:paraId="33117B46">
            <w:pPr>
              <w:widowControl/>
              <w:spacing w:line="240" w:lineRule="exact"/>
              <w:jc w:val="center"/>
              <w:textAlignment w:val="center"/>
              <w:rPr>
                <w:color w:val="000000"/>
                <w:sz w:val="20"/>
                <w:szCs w:val="20"/>
              </w:rPr>
            </w:pPr>
            <w:r>
              <w:rPr>
                <w:color w:val="000000"/>
                <w:kern w:val="0"/>
                <w:sz w:val="20"/>
                <w:szCs w:val="20"/>
              </w:rPr>
              <w:t>巴中市医疗保障局部门</w:t>
            </w:r>
          </w:p>
        </w:tc>
        <w:tc>
          <w:tcPr>
            <w:tcW w:w="1124" w:type="dxa"/>
            <w:gridSpan w:val="3"/>
            <w:tcBorders>
              <w:top w:val="nil"/>
              <w:left w:val="nil"/>
              <w:bottom w:val="nil"/>
              <w:right w:val="nil"/>
            </w:tcBorders>
            <w:vAlign w:val="center"/>
          </w:tcPr>
          <w:p w14:paraId="564E9C0F">
            <w:pPr>
              <w:widowControl/>
              <w:spacing w:line="240" w:lineRule="exact"/>
              <w:jc w:val="center"/>
              <w:textAlignment w:val="center"/>
              <w:rPr>
                <w:color w:val="000000"/>
                <w:sz w:val="20"/>
                <w:szCs w:val="20"/>
              </w:rPr>
            </w:pPr>
            <w:r>
              <w:rPr>
                <w:color w:val="000000"/>
                <w:kern w:val="0"/>
                <w:sz w:val="20"/>
                <w:szCs w:val="20"/>
              </w:rPr>
              <w:t>实施单位 （盖章）</w:t>
            </w:r>
          </w:p>
        </w:tc>
        <w:tc>
          <w:tcPr>
            <w:tcW w:w="2990" w:type="dxa"/>
            <w:gridSpan w:val="7"/>
            <w:tcBorders>
              <w:top w:val="single" w:color="000000" w:sz="4" w:space="0"/>
              <w:left w:val="single" w:color="000000" w:sz="4" w:space="0"/>
              <w:bottom w:val="nil"/>
              <w:right w:val="single" w:color="000000" w:sz="4" w:space="0"/>
            </w:tcBorders>
            <w:vAlign w:val="center"/>
          </w:tcPr>
          <w:p w14:paraId="156645AE">
            <w:pPr>
              <w:widowControl/>
              <w:spacing w:line="240" w:lineRule="exact"/>
              <w:jc w:val="center"/>
              <w:textAlignment w:val="center"/>
              <w:rPr>
                <w:color w:val="000000"/>
                <w:sz w:val="20"/>
                <w:szCs w:val="20"/>
              </w:rPr>
            </w:pPr>
            <w:r>
              <w:rPr>
                <w:color w:val="000000"/>
                <w:kern w:val="0"/>
                <w:sz w:val="20"/>
                <w:szCs w:val="20"/>
              </w:rPr>
              <w:t>巴中市医疗保障局</w:t>
            </w:r>
          </w:p>
        </w:tc>
      </w:tr>
      <w:tr w14:paraId="5DBF7A57">
        <w:tblPrEx>
          <w:tblCellMar>
            <w:top w:w="0" w:type="dxa"/>
            <w:left w:w="0" w:type="dxa"/>
            <w:bottom w:w="0" w:type="dxa"/>
            <w:right w:w="0" w:type="dxa"/>
          </w:tblCellMar>
        </w:tblPrEx>
        <w:trPr>
          <w:trHeight w:val="329" w:hRule="atLeast"/>
          <w:jc w:val="center"/>
        </w:trPr>
        <w:tc>
          <w:tcPr>
            <w:tcW w:w="499" w:type="dxa"/>
            <w:vMerge w:val="restart"/>
            <w:tcBorders>
              <w:top w:val="single" w:color="000000" w:sz="4" w:space="0"/>
              <w:left w:val="single" w:color="000000" w:sz="4" w:space="0"/>
              <w:bottom w:val="single" w:color="000000" w:sz="4" w:space="0"/>
              <w:right w:val="single" w:color="000000" w:sz="4" w:space="0"/>
            </w:tcBorders>
            <w:vAlign w:val="center"/>
          </w:tcPr>
          <w:p w14:paraId="61AB7B55">
            <w:pPr>
              <w:widowControl/>
              <w:spacing w:line="240" w:lineRule="exact"/>
              <w:jc w:val="center"/>
              <w:textAlignment w:val="center"/>
              <w:rPr>
                <w:color w:val="000000"/>
                <w:sz w:val="20"/>
                <w:szCs w:val="20"/>
              </w:rPr>
            </w:pPr>
            <w:r>
              <w:rPr>
                <w:color w:val="000000"/>
                <w:kern w:val="0"/>
                <w:sz w:val="20"/>
                <w:szCs w:val="20"/>
              </w:rPr>
              <w:t>项目基本情况</w:t>
            </w:r>
          </w:p>
        </w:tc>
        <w:tc>
          <w:tcPr>
            <w:tcW w:w="1655" w:type="dxa"/>
            <w:gridSpan w:val="2"/>
            <w:vMerge w:val="restart"/>
            <w:tcBorders>
              <w:top w:val="single" w:color="000000" w:sz="4" w:space="0"/>
              <w:left w:val="single" w:color="000000" w:sz="4" w:space="0"/>
              <w:bottom w:val="single" w:color="000000" w:sz="4" w:space="0"/>
              <w:right w:val="nil"/>
            </w:tcBorders>
            <w:vAlign w:val="center"/>
          </w:tcPr>
          <w:p w14:paraId="556657A8">
            <w:pPr>
              <w:widowControl/>
              <w:spacing w:line="240" w:lineRule="exact"/>
              <w:jc w:val="center"/>
              <w:textAlignment w:val="center"/>
              <w:rPr>
                <w:color w:val="000000"/>
                <w:kern w:val="0"/>
                <w:sz w:val="20"/>
                <w:szCs w:val="20"/>
              </w:rPr>
            </w:pPr>
            <w:r>
              <w:rPr>
                <w:color w:val="000000"/>
                <w:kern w:val="0"/>
                <w:sz w:val="20"/>
                <w:szCs w:val="20"/>
              </w:rPr>
              <w:t>1.项目年度目标</w:t>
            </w:r>
          </w:p>
          <w:p w14:paraId="7AA930D1">
            <w:pPr>
              <w:widowControl/>
              <w:spacing w:line="240" w:lineRule="exact"/>
              <w:jc w:val="center"/>
              <w:textAlignment w:val="center"/>
              <w:rPr>
                <w:color w:val="000000"/>
                <w:sz w:val="20"/>
                <w:szCs w:val="20"/>
              </w:rPr>
            </w:pPr>
            <w:r>
              <w:rPr>
                <w:color w:val="000000"/>
                <w:kern w:val="0"/>
                <w:sz w:val="20"/>
                <w:szCs w:val="20"/>
              </w:rPr>
              <w:t>完成情况</w:t>
            </w:r>
          </w:p>
        </w:tc>
        <w:tc>
          <w:tcPr>
            <w:tcW w:w="4555" w:type="dxa"/>
            <w:gridSpan w:val="9"/>
            <w:tcBorders>
              <w:top w:val="single" w:color="000000" w:sz="4" w:space="0"/>
              <w:left w:val="single" w:color="000000" w:sz="4" w:space="0"/>
              <w:bottom w:val="single" w:color="000000" w:sz="4" w:space="0"/>
              <w:right w:val="single" w:color="000000" w:sz="4" w:space="0"/>
            </w:tcBorders>
            <w:vAlign w:val="center"/>
          </w:tcPr>
          <w:p w14:paraId="4D7C762D">
            <w:pPr>
              <w:widowControl/>
              <w:spacing w:line="240" w:lineRule="exact"/>
              <w:jc w:val="center"/>
              <w:textAlignment w:val="center"/>
              <w:rPr>
                <w:color w:val="000000"/>
                <w:sz w:val="20"/>
                <w:szCs w:val="20"/>
              </w:rPr>
            </w:pPr>
            <w:r>
              <w:rPr>
                <w:color w:val="000000"/>
                <w:kern w:val="0"/>
                <w:sz w:val="20"/>
                <w:szCs w:val="20"/>
              </w:rPr>
              <w:t>项目年度目标</w:t>
            </w:r>
          </w:p>
        </w:tc>
        <w:tc>
          <w:tcPr>
            <w:tcW w:w="2990" w:type="dxa"/>
            <w:gridSpan w:val="7"/>
            <w:tcBorders>
              <w:top w:val="single" w:color="000000" w:sz="4" w:space="0"/>
              <w:left w:val="single" w:color="000000" w:sz="4" w:space="0"/>
              <w:bottom w:val="single" w:color="000000" w:sz="4" w:space="0"/>
              <w:right w:val="single" w:color="000000" w:sz="4" w:space="0"/>
            </w:tcBorders>
            <w:vAlign w:val="center"/>
          </w:tcPr>
          <w:p w14:paraId="650C8D09">
            <w:pPr>
              <w:widowControl/>
              <w:spacing w:line="240" w:lineRule="exact"/>
              <w:jc w:val="center"/>
              <w:textAlignment w:val="center"/>
              <w:rPr>
                <w:color w:val="000000"/>
                <w:sz w:val="20"/>
                <w:szCs w:val="20"/>
              </w:rPr>
            </w:pPr>
            <w:r>
              <w:rPr>
                <w:color w:val="000000"/>
                <w:kern w:val="0"/>
                <w:sz w:val="20"/>
                <w:szCs w:val="20"/>
              </w:rPr>
              <w:t>年度目标完成情况</w:t>
            </w:r>
          </w:p>
        </w:tc>
      </w:tr>
      <w:tr w14:paraId="6376F7BF">
        <w:tblPrEx>
          <w:tblCellMar>
            <w:top w:w="0" w:type="dxa"/>
            <w:left w:w="0" w:type="dxa"/>
            <w:bottom w:w="0" w:type="dxa"/>
            <w:right w:w="0" w:type="dxa"/>
          </w:tblCellMar>
        </w:tblPrEx>
        <w:trPr>
          <w:trHeight w:val="964"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7F9A4F3F">
            <w:pPr>
              <w:widowControl/>
              <w:spacing w:line="240" w:lineRule="exact"/>
              <w:jc w:val="center"/>
              <w:rPr>
                <w:color w:val="000000"/>
                <w:sz w:val="20"/>
                <w:szCs w:val="20"/>
              </w:rPr>
            </w:pPr>
          </w:p>
        </w:tc>
        <w:tc>
          <w:tcPr>
            <w:tcW w:w="1655" w:type="dxa"/>
            <w:gridSpan w:val="2"/>
            <w:vMerge w:val="continue"/>
            <w:tcBorders>
              <w:top w:val="single" w:color="000000" w:sz="4" w:space="0"/>
              <w:left w:val="single" w:color="000000" w:sz="4" w:space="0"/>
              <w:bottom w:val="single" w:color="000000" w:sz="4" w:space="0"/>
              <w:right w:val="nil"/>
            </w:tcBorders>
            <w:vAlign w:val="center"/>
          </w:tcPr>
          <w:p w14:paraId="05AED25A">
            <w:pPr>
              <w:widowControl/>
              <w:spacing w:line="240" w:lineRule="exact"/>
              <w:jc w:val="center"/>
              <w:rPr>
                <w:color w:val="000000"/>
                <w:sz w:val="20"/>
                <w:szCs w:val="20"/>
              </w:rPr>
            </w:pPr>
          </w:p>
        </w:tc>
        <w:tc>
          <w:tcPr>
            <w:tcW w:w="4555" w:type="dxa"/>
            <w:gridSpan w:val="9"/>
            <w:tcBorders>
              <w:top w:val="single" w:color="000000" w:sz="4" w:space="0"/>
              <w:left w:val="single" w:color="000000" w:sz="4" w:space="0"/>
              <w:bottom w:val="single" w:color="000000" w:sz="4" w:space="0"/>
              <w:right w:val="single" w:color="000000" w:sz="4" w:space="0"/>
            </w:tcBorders>
            <w:vAlign w:val="center"/>
          </w:tcPr>
          <w:p w14:paraId="635D6AAE">
            <w:pPr>
              <w:widowControl/>
              <w:spacing w:line="240" w:lineRule="exact"/>
              <w:textAlignment w:val="center"/>
              <w:rPr>
                <w:color w:val="000000"/>
                <w:sz w:val="20"/>
                <w:szCs w:val="20"/>
              </w:rPr>
            </w:pPr>
            <w:r>
              <w:rPr>
                <w:color w:val="000000"/>
                <w:kern w:val="0"/>
                <w:sz w:val="20"/>
                <w:szCs w:val="20"/>
              </w:rPr>
              <w:t>根据四川省医疗保障局《四川省医疗保障信息平台应用系统运维管理制度》的要求,组建巴中市医疗保障运维保障小组,解决巴中市医保缴费参保，待遇处理、政策需求实现等问题,保障我市参保群众正常参保就医。</w:t>
            </w:r>
          </w:p>
        </w:tc>
        <w:tc>
          <w:tcPr>
            <w:tcW w:w="2990" w:type="dxa"/>
            <w:gridSpan w:val="7"/>
            <w:tcBorders>
              <w:top w:val="single" w:color="000000" w:sz="4" w:space="0"/>
              <w:left w:val="single" w:color="000000" w:sz="4" w:space="0"/>
              <w:bottom w:val="single" w:color="000000" w:sz="4" w:space="0"/>
              <w:right w:val="single" w:color="000000" w:sz="4" w:space="0"/>
            </w:tcBorders>
            <w:vAlign w:val="center"/>
          </w:tcPr>
          <w:p w14:paraId="18018CFF">
            <w:pPr>
              <w:widowControl/>
              <w:spacing w:line="240" w:lineRule="exact"/>
              <w:textAlignment w:val="center"/>
              <w:rPr>
                <w:color w:val="000000"/>
                <w:sz w:val="20"/>
                <w:szCs w:val="20"/>
              </w:rPr>
            </w:pPr>
            <w:r>
              <w:rPr>
                <w:color w:val="000000"/>
                <w:kern w:val="0"/>
                <w:sz w:val="20"/>
                <w:szCs w:val="20"/>
              </w:rPr>
              <w:t>该项目在年度内顺利推进，保障了医保网络的安全及使用，为全市参保群众的正常就医提供了后台支撑。</w:t>
            </w:r>
          </w:p>
        </w:tc>
      </w:tr>
      <w:tr w14:paraId="6926BE3F">
        <w:tblPrEx>
          <w:tblCellMar>
            <w:top w:w="0" w:type="dxa"/>
            <w:left w:w="0" w:type="dxa"/>
            <w:bottom w:w="0" w:type="dxa"/>
            <w:right w:w="0" w:type="dxa"/>
          </w:tblCellMar>
        </w:tblPrEx>
        <w:trPr>
          <w:trHeight w:val="487"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2C4953BF">
            <w:pPr>
              <w:widowControl/>
              <w:spacing w:line="240" w:lineRule="exact"/>
              <w:jc w:val="center"/>
              <w:rPr>
                <w:color w:val="000000"/>
                <w:sz w:val="20"/>
                <w:szCs w:val="20"/>
              </w:rPr>
            </w:pPr>
          </w:p>
        </w:tc>
        <w:tc>
          <w:tcPr>
            <w:tcW w:w="1655" w:type="dxa"/>
            <w:gridSpan w:val="2"/>
            <w:tcBorders>
              <w:top w:val="single" w:color="000000" w:sz="4" w:space="0"/>
              <w:left w:val="single" w:color="000000" w:sz="4" w:space="0"/>
              <w:bottom w:val="single" w:color="000000" w:sz="4" w:space="0"/>
              <w:right w:val="nil"/>
            </w:tcBorders>
            <w:vAlign w:val="center"/>
          </w:tcPr>
          <w:p w14:paraId="40890550">
            <w:pPr>
              <w:widowControl/>
              <w:spacing w:line="240" w:lineRule="exact"/>
              <w:jc w:val="center"/>
              <w:textAlignment w:val="center"/>
              <w:rPr>
                <w:color w:val="000000"/>
                <w:kern w:val="0"/>
                <w:sz w:val="20"/>
                <w:szCs w:val="20"/>
              </w:rPr>
            </w:pPr>
            <w:r>
              <w:rPr>
                <w:color w:val="000000"/>
                <w:kern w:val="0"/>
                <w:sz w:val="20"/>
                <w:szCs w:val="20"/>
              </w:rPr>
              <w:t>2.项目实施内容</w:t>
            </w:r>
          </w:p>
          <w:p w14:paraId="5400D67D">
            <w:pPr>
              <w:widowControl/>
              <w:spacing w:line="240" w:lineRule="exact"/>
              <w:jc w:val="center"/>
              <w:textAlignment w:val="center"/>
              <w:rPr>
                <w:color w:val="000000"/>
                <w:sz w:val="20"/>
                <w:szCs w:val="20"/>
              </w:rPr>
            </w:pPr>
            <w:r>
              <w:rPr>
                <w:color w:val="000000"/>
                <w:kern w:val="0"/>
                <w:sz w:val="20"/>
                <w:szCs w:val="20"/>
              </w:rPr>
              <w:t>及过程概述</w:t>
            </w:r>
          </w:p>
        </w:tc>
        <w:tc>
          <w:tcPr>
            <w:tcW w:w="7545" w:type="dxa"/>
            <w:gridSpan w:val="16"/>
            <w:tcBorders>
              <w:top w:val="single" w:color="000000" w:sz="4" w:space="0"/>
              <w:left w:val="single" w:color="000000" w:sz="4" w:space="0"/>
              <w:bottom w:val="single" w:color="000000" w:sz="4" w:space="0"/>
              <w:right w:val="single" w:color="000000" w:sz="4" w:space="0"/>
            </w:tcBorders>
            <w:vAlign w:val="center"/>
          </w:tcPr>
          <w:p w14:paraId="68DAC93F">
            <w:pPr>
              <w:widowControl/>
              <w:spacing w:line="240" w:lineRule="exact"/>
              <w:jc w:val="left"/>
              <w:textAlignment w:val="center"/>
              <w:rPr>
                <w:color w:val="000000"/>
                <w:sz w:val="20"/>
                <w:szCs w:val="20"/>
              </w:rPr>
            </w:pPr>
            <w:r>
              <w:rPr>
                <w:color w:val="000000"/>
                <w:kern w:val="0"/>
                <w:sz w:val="20"/>
                <w:szCs w:val="20"/>
              </w:rPr>
              <w:t>2025年市财政局下达了20万元，此项目预算资金按照文件要求于2025年12月完成了相关工作经费支付。</w:t>
            </w:r>
          </w:p>
        </w:tc>
      </w:tr>
      <w:tr w14:paraId="25598FA5">
        <w:tblPrEx>
          <w:tblCellMar>
            <w:top w:w="0" w:type="dxa"/>
            <w:left w:w="0" w:type="dxa"/>
            <w:bottom w:w="0" w:type="dxa"/>
            <w:right w:w="0" w:type="dxa"/>
          </w:tblCellMar>
        </w:tblPrEx>
        <w:trPr>
          <w:trHeight w:val="487" w:hRule="atLeast"/>
          <w:jc w:val="center"/>
        </w:trPr>
        <w:tc>
          <w:tcPr>
            <w:tcW w:w="499" w:type="dxa"/>
            <w:vMerge w:val="restart"/>
            <w:tcBorders>
              <w:top w:val="single" w:color="000000" w:sz="4" w:space="0"/>
              <w:left w:val="single" w:color="000000" w:sz="4" w:space="0"/>
              <w:bottom w:val="single" w:color="000000" w:sz="4" w:space="0"/>
              <w:right w:val="single" w:color="000000" w:sz="4" w:space="0"/>
            </w:tcBorders>
            <w:vAlign w:val="center"/>
          </w:tcPr>
          <w:p w14:paraId="313E527B">
            <w:pPr>
              <w:widowControl/>
              <w:spacing w:line="240" w:lineRule="exact"/>
              <w:jc w:val="center"/>
              <w:textAlignment w:val="center"/>
              <w:rPr>
                <w:color w:val="000000"/>
                <w:sz w:val="20"/>
                <w:szCs w:val="20"/>
              </w:rPr>
            </w:pPr>
            <w:r>
              <w:rPr>
                <w:color w:val="000000"/>
                <w:kern w:val="0"/>
                <w:sz w:val="20"/>
                <w:szCs w:val="20"/>
              </w:rPr>
              <w:t>预算执行情况（10分）</w:t>
            </w:r>
          </w:p>
        </w:tc>
        <w:tc>
          <w:tcPr>
            <w:tcW w:w="1655" w:type="dxa"/>
            <w:gridSpan w:val="2"/>
            <w:tcBorders>
              <w:top w:val="single" w:color="000000" w:sz="4" w:space="0"/>
              <w:left w:val="single" w:color="000000" w:sz="4" w:space="0"/>
              <w:bottom w:val="single" w:color="000000" w:sz="4" w:space="0"/>
              <w:right w:val="nil"/>
            </w:tcBorders>
            <w:vAlign w:val="center"/>
          </w:tcPr>
          <w:p w14:paraId="10E08B04">
            <w:pPr>
              <w:widowControl/>
              <w:spacing w:line="240" w:lineRule="exact"/>
              <w:jc w:val="center"/>
              <w:textAlignment w:val="center"/>
              <w:rPr>
                <w:color w:val="000000"/>
                <w:kern w:val="0"/>
                <w:sz w:val="20"/>
                <w:szCs w:val="20"/>
              </w:rPr>
            </w:pPr>
            <w:r>
              <w:rPr>
                <w:color w:val="000000"/>
                <w:kern w:val="0"/>
                <w:sz w:val="20"/>
                <w:szCs w:val="20"/>
              </w:rPr>
              <w:t>年度预算数</w:t>
            </w:r>
          </w:p>
          <w:p w14:paraId="08D095A1">
            <w:pPr>
              <w:widowControl/>
              <w:spacing w:line="240" w:lineRule="exact"/>
              <w:jc w:val="center"/>
              <w:textAlignment w:val="center"/>
              <w:rPr>
                <w:color w:val="000000"/>
                <w:sz w:val="20"/>
                <w:szCs w:val="20"/>
              </w:rPr>
            </w:pPr>
            <w:r>
              <w:rPr>
                <w:color w:val="000000"/>
                <w:kern w:val="0"/>
                <w:sz w:val="20"/>
                <w:szCs w:val="20"/>
              </w:rPr>
              <w:t>（万元）</w:t>
            </w:r>
          </w:p>
        </w:tc>
        <w:tc>
          <w:tcPr>
            <w:tcW w:w="1077" w:type="dxa"/>
            <w:tcBorders>
              <w:top w:val="single" w:color="000000" w:sz="4" w:space="0"/>
              <w:left w:val="single" w:color="000000" w:sz="4" w:space="0"/>
              <w:bottom w:val="single" w:color="000000" w:sz="4" w:space="0"/>
              <w:right w:val="single" w:color="000000" w:sz="4" w:space="0"/>
            </w:tcBorders>
            <w:vAlign w:val="center"/>
          </w:tcPr>
          <w:p w14:paraId="7B2CFFA3">
            <w:pPr>
              <w:widowControl/>
              <w:spacing w:line="240" w:lineRule="exact"/>
              <w:jc w:val="center"/>
              <w:textAlignment w:val="center"/>
              <w:rPr>
                <w:color w:val="000000"/>
                <w:sz w:val="20"/>
                <w:szCs w:val="20"/>
              </w:rPr>
            </w:pPr>
            <w:r>
              <w:rPr>
                <w:color w:val="000000"/>
                <w:kern w:val="0"/>
                <w:sz w:val="20"/>
                <w:szCs w:val="20"/>
              </w:rPr>
              <w:t>年初预算</w:t>
            </w:r>
          </w:p>
        </w:tc>
        <w:tc>
          <w:tcPr>
            <w:tcW w:w="1077" w:type="dxa"/>
            <w:tcBorders>
              <w:top w:val="single" w:color="000000" w:sz="4" w:space="0"/>
              <w:left w:val="single" w:color="000000" w:sz="4" w:space="0"/>
              <w:bottom w:val="single" w:color="000000" w:sz="4" w:space="0"/>
              <w:right w:val="single" w:color="000000" w:sz="4" w:space="0"/>
            </w:tcBorders>
            <w:vAlign w:val="center"/>
          </w:tcPr>
          <w:p w14:paraId="083326C1">
            <w:pPr>
              <w:widowControl/>
              <w:spacing w:line="240" w:lineRule="exact"/>
              <w:jc w:val="center"/>
              <w:textAlignment w:val="center"/>
              <w:rPr>
                <w:color w:val="000000"/>
                <w:kern w:val="0"/>
                <w:sz w:val="20"/>
                <w:szCs w:val="20"/>
              </w:rPr>
            </w:pPr>
            <w:r>
              <w:rPr>
                <w:color w:val="000000"/>
                <w:kern w:val="0"/>
                <w:sz w:val="20"/>
                <w:szCs w:val="20"/>
              </w:rPr>
              <w:t>调整后</w:t>
            </w:r>
          </w:p>
          <w:p w14:paraId="37615D72">
            <w:pPr>
              <w:widowControl/>
              <w:spacing w:line="240" w:lineRule="exact"/>
              <w:jc w:val="center"/>
              <w:textAlignment w:val="center"/>
              <w:rPr>
                <w:color w:val="000000"/>
                <w:sz w:val="20"/>
                <w:szCs w:val="20"/>
              </w:rPr>
            </w:pPr>
            <w:r>
              <w:rPr>
                <w:color w:val="000000"/>
                <w:kern w:val="0"/>
                <w:sz w:val="20"/>
                <w:szCs w:val="20"/>
              </w:rPr>
              <w:t>预算数</w:t>
            </w:r>
          </w:p>
        </w:tc>
        <w:tc>
          <w:tcPr>
            <w:tcW w:w="1077" w:type="dxa"/>
            <w:gridSpan w:val="2"/>
            <w:tcBorders>
              <w:top w:val="single" w:color="000000" w:sz="4" w:space="0"/>
              <w:left w:val="single" w:color="000000" w:sz="4" w:space="0"/>
              <w:bottom w:val="single" w:color="000000" w:sz="4" w:space="0"/>
              <w:right w:val="single" w:color="000000" w:sz="4" w:space="0"/>
            </w:tcBorders>
            <w:vAlign w:val="center"/>
          </w:tcPr>
          <w:p w14:paraId="2AACE6C5">
            <w:pPr>
              <w:widowControl/>
              <w:spacing w:line="240" w:lineRule="exact"/>
              <w:jc w:val="center"/>
              <w:textAlignment w:val="center"/>
              <w:rPr>
                <w:color w:val="000000"/>
                <w:sz w:val="20"/>
                <w:szCs w:val="20"/>
              </w:rPr>
            </w:pPr>
            <w:r>
              <w:rPr>
                <w:color w:val="000000"/>
                <w:kern w:val="0"/>
                <w:sz w:val="20"/>
                <w:szCs w:val="20"/>
              </w:rPr>
              <w:t>预算执行数</w:t>
            </w:r>
          </w:p>
        </w:tc>
        <w:tc>
          <w:tcPr>
            <w:tcW w:w="1077" w:type="dxa"/>
            <w:gridSpan w:val="4"/>
            <w:tcBorders>
              <w:top w:val="single" w:color="000000" w:sz="4" w:space="0"/>
              <w:left w:val="single" w:color="000000" w:sz="4" w:space="0"/>
              <w:bottom w:val="single" w:color="000000" w:sz="4" w:space="0"/>
              <w:right w:val="single" w:color="000000" w:sz="4" w:space="0"/>
            </w:tcBorders>
            <w:vAlign w:val="center"/>
          </w:tcPr>
          <w:p w14:paraId="38E61E4E">
            <w:pPr>
              <w:widowControl/>
              <w:spacing w:line="240" w:lineRule="exact"/>
              <w:jc w:val="center"/>
              <w:textAlignment w:val="center"/>
              <w:rPr>
                <w:color w:val="000000"/>
                <w:sz w:val="20"/>
                <w:szCs w:val="20"/>
              </w:rPr>
            </w:pPr>
            <w:r>
              <w:rPr>
                <w:color w:val="000000"/>
                <w:kern w:val="0"/>
                <w:sz w:val="20"/>
                <w:szCs w:val="20"/>
              </w:rPr>
              <w:t>预算执行率</w:t>
            </w:r>
          </w:p>
        </w:tc>
        <w:tc>
          <w:tcPr>
            <w:tcW w:w="717" w:type="dxa"/>
            <w:gridSpan w:val="3"/>
            <w:tcBorders>
              <w:top w:val="single" w:color="000000" w:sz="4" w:space="0"/>
              <w:left w:val="single" w:color="000000" w:sz="4" w:space="0"/>
              <w:bottom w:val="single" w:color="000000" w:sz="4" w:space="0"/>
              <w:right w:val="single" w:color="000000" w:sz="4" w:space="0"/>
            </w:tcBorders>
            <w:vAlign w:val="center"/>
          </w:tcPr>
          <w:p w14:paraId="361D6BD5">
            <w:pPr>
              <w:widowControl/>
              <w:spacing w:line="240" w:lineRule="exact"/>
              <w:jc w:val="center"/>
              <w:textAlignment w:val="center"/>
              <w:rPr>
                <w:color w:val="000000"/>
                <w:sz w:val="20"/>
                <w:szCs w:val="20"/>
              </w:rPr>
            </w:pPr>
            <w:r>
              <w:rPr>
                <w:color w:val="000000"/>
                <w:kern w:val="0"/>
                <w:sz w:val="20"/>
                <w:szCs w:val="20"/>
              </w:rPr>
              <w:t>权重</w:t>
            </w:r>
          </w:p>
        </w:tc>
        <w:tc>
          <w:tcPr>
            <w:tcW w:w="717" w:type="dxa"/>
            <w:gridSpan w:val="2"/>
            <w:tcBorders>
              <w:top w:val="single" w:color="000000" w:sz="4" w:space="0"/>
              <w:left w:val="single" w:color="000000" w:sz="4" w:space="0"/>
              <w:bottom w:val="single" w:color="000000" w:sz="4" w:space="0"/>
              <w:right w:val="single" w:color="000000" w:sz="4" w:space="0"/>
            </w:tcBorders>
            <w:vAlign w:val="center"/>
          </w:tcPr>
          <w:p w14:paraId="2C1649B2">
            <w:pPr>
              <w:widowControl/>
              <w:spacing w:line="240" w:lineRule="exact"/>
              <w:jc w:val="center"/>
              <w:textAlignment w:val="center"/>
              <w:rPr>
                <w:color w:val="000000"/>
                <w:sz w:val="20"/>
                <w:szCs w:val="20"/>
              </w:rPr>
            </w:pPr>
            <w:r>
              <w:rPr>
                <w:color w:val="000000"/>
                <w:kern w:val="0"/>
                <w:sz w:val="20"/>
                <w:szCs w:val="20"/>
              </w:rPr>
              <w:t>得分</w:t>
            </w:r>
          </w:p>
        </w:tc>
        <w:tc>
          <w:tcPr>
            <w:tcW w:w="1803" w:type="dxa"/>
            <w:gridSpan w:val="3"/>
            <w:tcBorders>
              <w:top w:val="single" w:color="000000" w:sz="4" w:space="0"/>
              <w:left w:val="single" w:color="000000" w:sz="4" w:space="0"/>
              <w:bottom w:val="single" w:color="000000" w:sz="4" w:space="0"/>
              <w:right w:val="single" w:color="000000" w:sz="4" w:space="0"/>
            </w:tcBorders>
            <w:vAlign w:val="center"/>
          </w:tcPr>
          <w:p w14:paraId="7C029812">
            <w:pPr>
              <w:widowControl/>
              <w:spacing w:line="240" w:lineRule="exact"/>
              <w:jc w:val="center"/>
              <w:textAlignment w:val="center"/>
              <w:rPr>
                <w:color w:val="000000"/>
                <w:sz w:val="20"/>
                <w:szCs w:val="20"/>
              </w:rPr>
            </w:pPr>
            <w:r>
              <w:rPr>
                <w:color w:val="000000"/>
                <w:kern w:val="0"/>
                <w:sz w:val="20"/>
                <w:szCs w:val="20"/>
              </w:rPr>
              <w:t>原因</w:t>
            </w:r>
          </w:p>
        </w:tc>
      </w:tr>
      <w:tr w14:paraId="08F301BF">
        <w:tblPrEx>
          <w:tblCellMar>
            <w:top w:w="0" w:type="dxa"/>
            <w:left w:w="0" w:type="dxa"/>
            <w:bottom w:w="0" w:type="dxa"/>
            <w:right w:w="0" w:type="dxa"/>
          </w:tblCellMar>
        </w:tblPrEx>
        <w:trPr>
          <w:trHeight w:val="249"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30FB392E">
            <w:pPr>
              <w:widowControl/>
              <w:spacing w:line="240" w:lineRule="exact"/>
              <w:jc w:val="center"/>
              <w:rPr>
                <w:color w:val="000000"/>
                <w:sz w:val="20"/>
                <w:szCs w:val="20"/>
              </w:rPr>
            </w:pPr>
          </w:p>
        </w:tc>
        <w:tc>
          <w:tcPr>
            <w:tcW w:w="1655" w:type="dxa"/>
            <w:gridSpan w:val="2"/>
            <w:tcBorders>
              <w:top w:val="single" w:color="000000" w:sz="4" w:space="0"/>
              <w:left w:val="single" w:color="000000" w:sz="4" w:space="0"/>
              <w:bottom w:val="single" w:color="000000" w:sz="4" w:space="0"/>
              <w:right w:val="nil"/>
            </w:tcBorders>
            <w:vAlign w:val="center"/>
          </w:tcPr>
          <w:p w14:paraId="67E501E4">
            <w:pPr>
              <w:widowControl/>
              <w:spacing w:line="240" w:lineRule="exact"/>
              <w:jc w:val="center"/>
              <w:textAlignment w:val="center"/>
              <w:rPr>
                <w:color w:val="000000"/>
                <w:sz w:val="20"/>
                <w:szCs w:val="20"/>
              </w:rPr>
            </w:pPr>
            <w:r>
              <w:rPr>
                <w:color w:val="000000"/>
                <w:kern w:val="0"/>
                <w:sz w:val="20"/>
                <w:szCs w:val="20"/>
              </w:rPr>
              <w:t>总额</w:t>
            </w:r>
          </w:p>
        </w:tc>
        <w:tc>
          <w:tcPr>
            <w:tcW w:w="1077" w:type="dxa"/>
            <w:tcBorders>
              <w:top w:val="single" w:color="000000" w:sz="4" w:space="0"/>
              <w:left w:val="single" w:color="000000" w:sz="4" w:space="0"/>
              <w:bottom w:val="single" w:color="000000" w:sz="4" w:space="0"/>
              <w:right w:val="single" w:color="000000" w:sz="4" w:space="0"/>
            </w:tcBorders>
            <w:vAlign w:val="center"/>
          </w:tcPr>
          <w:p w14:paraId="157C20B4">
            <w:pPr>
              <w:widowControl/>
              <w:spacing w:line="240" w:lineRule="exact"/>
              <w:jc w:val="center"/>
              <w:textAlignment w:val="center"/>
              <w:rPr>
                <w:color w:val="000000"/>
                <w:sz w:val="20"/>
                <w:szCs w:val="20"/>
              </w:rPr>
            </w:pPr>
            <w:r>
              <w:rPr>
                <w:color w:val="000000"/>
                <w:kern w:val="0"/>
                <w:sz w:val="20"/>
                <w:szCs w:val="20"/>
              </w:rPr>
              <w:t>20.00</w:t>
            </w:r>
          </w:p>
        </w:tc>
        <w:tc>
          <w:tcPr>
            <w:tcW w:w="1077" w:type="dxa"/>
            <w:tcBorders>
              <w:top w:val="single" w:color="000000" w:sz="4" w:space="0"/>
              <w:left w:val="single" w:color="000000" w:sz="4" w:space="0"/>
              <w:bottom w:val="single" w:color="000000" w:sz="4" w:space="0"/>
              <w:right w:val="single" w:color="000000" w:sz="4" w:space="0"/>
            </w:tcBorders>
            <w:vAlign w:val="center"/>
          </w:tcPr>
          <w:p w14:paraId="5DDF470F">
            <w:pPr>
              <w:widowControl/>
              <w:spacing w:line="240" w:lineRule="exact"/>
              <w:jc w:val="center"/>
              <w:textAlignment w:val="center"/>
              <w:rPr>
                <w:color w:val="000000"/>
                <w:sz w:val="20"/>
                <w:szCs w:val="20"/>
              </w:rPr>
            </w:pPr>
            <w:r>
              <w:rPr>
                <w:color w:val="000000"/>
                <w:kern w:val="0"/>
                <w:sz w:val="20"/>
                <w:szCs w:val="20"/>
              </w:rPr>
              <w:t>20.00</w:t>
            </w:r>
          </w:p>
        </w:tc>
        <w:tc>
          <w:tcPr>
            <w:tcW w:w="1077" w:type="dxa"/>
            <w:gridSpan w:val="2"/>
            <w:tcBorders>
              <w:top w:val="single" w:color="000000" w:sz="4" w:space="0"/>
              <w:left w:val="single" w:color="000000" w:sz="4" w:space="0"/>
              <w:bottom w:val="single" w:color="000000" w:sz="4" w:space="0"/>
              <w:right w:val="single" w:color="000000" w:sz="4" w:space="0"/>
            </w:tcBorders>
            <w:vAlign w:val="center"/>
          </w:tcPr>
          <w:p w14:paraId="3D73D12C">
            <w:pPr>
              <w:widowControl/>
              <w:spacing w:line="240" w:lineRule="exact"/>
              <w:jc w:val="center"/>
              <w:textAlignment w:val="center"/>
              <w:rPr>
                <w:color w:val="000000"/>
                <w:sz w:val="20"/>
                <w:szCs w:val="20"/>
              </w:rPr>
            </w:pPr>
            <w:r>
              <w:rPr>
                <w:color w:val="000000"/>
                <w:kern w:val="0"/>
                <w:sz w:val="20"/>
                <w:szCs w:val="20"/>
              </w:rPr>
              <w:t>20.00</w:t>
            </w:r>
          </w:p>
        </w:tc>
        <w:tc>
          <w:tcPr>
            <w:tcW w:w="1077" w:type="dxa"/>
            <w:gridSpan w:val="4"/>
            <w:tcBorders>
              <w:top w:val="single" w:color="000000" w:sz="4" w:space="0"/>
              <w:left w:val="single" w:color="000000" w:sz="4" w:space="0"/>
              <w:bottom w:val="single" w:color="000000" w:sz="4" w:space="0"/>
              <w:right w:val="single" w:color="000000" w:sz="4" w:space="0"/>
            </w:tcBorders>
            <w:vAlign w:val="center"/>
          </w:tcPr>
          <w:p w14:paraId="157CA852">
            <w:pPr>
              <w:widowControl/>
              <w:spacing w:line="240" w:lineRule="exact"/>
              <w:jc w:val="center"/>
              <w:textAlignment w:val="center"/>
              <w:rPr>
                <w:color w:val="000000"/>
                <w:sz w:val="20"/>
                <w:szCs w:val="20"/>
              </w:rPr>
            </w:pPr>
            <w:r>
              <w:rPr>
                <w:color w:val="000000"/>
                <w:kern w:val="0"/>
                <w:sz w:val="20"/>
                <w:szCs w:val="20"/>
              </w:rPr>
              <w:t>100.00%</w:t>
            </w:r>
          </w:p>
        </w:tc>
        <w:tc>
          <w:tcPr>
            <w:tcW w:w="717" w:type="dxa"/>
            <w:gridSpan w:val="3"/>
            <w:tcBorders>
              <w:top w:val="single" w:color="000000" w:sz="4" w:space="0"/>
              <w:left w:val="single" w:color="000000" w:sz="4" w:space="0"/>
              <w:bottom w:val="single" w:color="000000" w:sz="4" w:space="0"/>
              <w:right w:val="single" w:color="000000" w:sz="4" w:space="0"/>
            </w:tcBorders>
            <w:vAlign w:val="center"/>
          </w:tcPr>
          <w:p w14:paraId="508894CC">
            <w:pPr>
              <w:widowControl/>
              <w:spacing w:line="240" w:lineRule="exact"/>
              <w:jc w:val="center"/>
              <w:textAlignment w:val="center"/>
              <w:rPr>
                <w:color w:val="000000"/>
                <w:sz w:val="20"/>
                <w:szCs w:val="20"/>
              </w:rPr>
            </w:pPr>
            <w:r>
              <w:rPr>
                <w:color w:val="000000"/>
                <w:kern w:val="0"/>
                <w:sz w:val="20"/>
                <w:szCs w:val="20"/>
              </w:rPr>
              <w:t>10</w:t>
            </w:r>
          </w:p>
        </w:tc>
        <w:tc>
          <w:tcPr>
            <w:tcW w:w="717" w:type="dxa"/>
            <w:gridSpan w:val="2"/>
            <w:tcBorders>
              <w:top w:val="single" w:color="000000" w:sz="4" w:space="0"/>
              <w:left w:val="single" w:color="000000" w:sz="4" w:space="0"/>
              <w:bottom w:val="single" w:color="000000" w:sz="4" w:space="0"/>
              <w:right w:val="single" w:color="000000" w:sz="4" w:space="0"/>
            </w:tcBorders>
            <w:vAlign w:val="center"/>
          </w:tcPr>
          <w:p w14:paraId="4A49435D">
            <w:pPr>
              <w:widowControl/>
              <w:spacing w:line="240" w:lineRule="exact"/>
              <w:jc w:val="center"/>
              <w:textAlignment w:val="center"/>
              <w:rPr>
                <w:color w:val="000000"/>
                <w:sz w:val="20"/>
                <w:szCs w:val="20"/>
              </w:rPr>
            </w:pPr>
            <w:r>
              <w:rPr>
                <w:color w:val="000000"/>
                <w:kern w:val="0"/>
                <w:sz w:val="20"/>
                <w:szCs w:val="20"/>
              </w:rPr>
              <w:t>10</w:t>
            </w:r>
          </w:p>
        </w:tc>
        <w:tc>
          <w:tcPr>
            <w:tcW w:w="1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0C1D8C8">
            <w:pPr>
              <w:widowControl/>
              <w:spacing w:line="240" w:lineRule="exact"/>
              <w:jc w:val="center"/>
              <w:rPr>
                <w:i/>
                <w:iCs/>
                <w:color w:val="000000"/>
                <w:sz w:val="20"/>
                <w:szCs w:val="20"/>
              </w:rPr>
            </w:pPr>
          </w:p>
        </w:tc>
      </w:tr>
      <w:tr w14:paraId="741E87F6">
        <w:tblPrEx>
          <w:tblCellMar>
            <w:top w:w="0" w:type="dxa"/>
            <w:left w:w="0" w:type="dxa"/>
            <w:bottom w:w="0" w:type="dxa"/>
            <w:right w:w="0" w:type="dxa"/>
          </w:tblCellMar>
        </w:tblPrEx>
        <w:trPr>
          <w:trHeight w:val="249"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46A60240">
            <w:pPr>
              <w:widowControl/>
              <w:spacing w:line="240" w:lineRule="exact"/>
              <w:jc w:val="center"/>
              <w:rPr>
                <w:color w:val="000000"/>
                <w:sz w:val="20"/>
                <w:szCs w:val="20"/>
              </w:rPr>
            </w:pPr>
          </w:p>
        </w:tc>
        <w:tc>
          <w:tcPr>
            <w:tcW w:w="1655" w:type="dxa"/>
            <w:gridSpan w:val="2"/>
            <w:tcBorders>
              <w:top w:val="single" w:color="000000" w:sz="4" w:space="0"/>
              <w:left w:val="single" w:color="000000" w:sz="4" w:space="0"/>
              <w:bottom w:val="single" w:color="000000" w:sz="4" w:space="0"/>
              <w:right w:val="nil"/>
            </w:tcBorders>
            <w:vAlign w:val="center"/>
          </w:tcPr>
          <w:p w14:paraId="191FA827">
            <w:pPr>
              <w:widowControl/>
              <w:spacing w:line="240" w:lineRule="exact"/>
              <w:jc w:val="center"/>
              <w:textAlignment w:val="center"/>
              <w:rPr>
                <w:color w:val="000000"/>
                <w:sz w:val="20"/>
                <w:szCs w:val="20"/>
              </w:rPr>
            </w:pPr>
            <w:r>
              <w:rPr>
                <w:color w:val="000000"/>
                <w:kern w:val="0"/>
                <w:sz w:val="20"/>
                <w:szCs w:val="20"/>
              </w:rPr>
              <w:t>其中：财政资金</w:t>
            </w:r>
          </w:p>
        </w:tc>
        <w:tc>
          <w:tcPr>
            <w:tcW w:w="1077" w:type="dxa"/>
            <w:tcBorders>
              <w:top w:val="single" w:color="000000" w:sz="4" w:space="0"/>
              <w:left w:val="single" w:color="000000" w:sz="4" w:space="0"/>
              <w:bottom w:val="single" w:color="000000" w:sz="4" w:space="0"/>
              <w:right w:val="single" w:color="000000" w:sz="4" w:space="0"/>
            </w:tcBorders>
            <w:vAlign w:val="center"/>
          </w:tcPr>
          <w:p w14:paraId="2B6AEFAC">
            <w:pPr>
              <w:widowControl/>
              <w:spacing w:line="240" w:lineRule="exact"/>
              <w:jc w:val="center"/>
              <w:textAlignment w:val="center"/>
              <w:rPr>
                <w:color w:val="000000"/>
                <w:sz w:val="20"/>
                <w:szCs w:val="20"/>
              </w:rPr>
            </w:pPr>
            <w:r>
              <w:rPr>
                <w:color w:val="000000"/>
                <w:kern w:val="0"/>
                <w:sz w:val="20"/>
                <w:szCs w:val="20"/>
              </w:rPr>
              <w:t>20.00</w:t>
            </w:r>
          </w:p>
        </w:tc>
        <w:tc>
          <w:tcPr>
            <w:tcW w:w="1077" w:type="dxa"/>
            <w:tcBorders>
              <w:top w:val="single" w:color="000000" w:sz="4" w:space="0"/>
              <w:left w:val="single" w:color="000000" w:sz="4" w:space="0"/>
              <w:bottom w:val="single" w:color="000000" w:sz="4" w:space="0"/>
              <w:right w:val="single" w:color="000000" w:sz="4" w:space="0"/>
            </w:tcBorders>
            <w:vAlign w:val="center"/>
          </w:tcPr>
          <w:p w14:paraId="2F3FD448">
            <w:pPr>
              <w:widowControl/>
              <w:spacing w:line="240" w:lineRule="exact"/>
              <w:jc w:val="center"/>
              <w:textAlignment w:val="center"/>
              <w:rPr>
                <w:color w:val="000000"/>
                <w:sz w:val="20"/>
                <w:szCs w:val="20"/>
              </w:rPr>
            </w:pPr>
            <w:r>
              <w:rPr>
                <w:color w:val="000000"/>
                <w:kern w:val="0"/>
                <w:sz w:val="20"/>
                <w:szCs w:val="20"/>
              </w:rPr>
              <w:t>20.00</w:t>
            </w:r>
          </w:p>
        </w:tc>
        <w:tc>
          <w:tcPr>
            <w:tcW w:w="1077" w:type="dxa"/>
            <w:gridSpan w:val="2"/>
            <w:tcBorders>
              <w:top w:val="single" w:color="000000" w:sz="4" w:space="0"/>
              <w:left w:val="single" w:color="000000" w:sz="4" w:space="0"/>
              <w:bottom w:val="single" w:color="000000" w:sz="4" w:space="0"/>
              <w:right w:val="single" w:color="000000" w:sz="4" w:space="0"/>
            </w:tcBorders>
            <w:vAlign w:val="center"/>
          </w:tcPr>
          <w:p w14:paraId="7DB2C258">
            <w:pPr>
              <w:widowControl/>
              <w:spacing w:line="240" w:lineRule="exact"/>
              <w:jc w:val="center"/>
              <w:textAlignment w:val="center"/>
              <w:rPr>
                <w:color w:val="000000"/>
                <w:sz w:val="20"/>
                <w:szCs w:val="20"/>
              </w:rPr>
            </w:pPr>
            <w:r>
              <w:rPr>
                <w:color w:val="000000"/>
                <w:kern w:val="0"/>
                <w:sz w:val="20"/>
                <w:szCs w:val="20"/>
              </w:rPr>
              <w:t>20.00</w:t>
            </w:r>
          </w:p>
        </w:tc>
        <w:tc>
          <w:tcPr>
            <w:tcW w:w="1077" w:type="dxa"/>
            <w:gridSpan w:val="4"/>
            <w:tcBorders>
              <w:top w:val="single" w:color="000000" w:sz="4" w:space="0"/>
              <w:left w:val="single" w:color="000000" w:sz="4" w:space="0"/>
              <w:bottom w:val="single" w:color="000000" w:sz="4" w:space="0"/>
              <w:right w:val="single" w:color="000000" w:sz="4" w:space="0"/>
            </w:tcBorders>
            <w:vAlign w:val="center"/>
          </w:tcPr>
          <w:p w14:paraId="02F95924">
            <w:pPr>
              <w:widowControl/>
              <w:spacing w:line="240" w:lineRule="exact"/>
              <w:jc w:val="center"/>
              <w:textAlignment w:val="center"/>
              <w:rPr>
                <w:color w:val="000000"/>
                <w:sz w:val="20"/>
                <w:szCs w:val="20"/>
              </w:rPr>
            </w:pPr>
            <w:r>
              <w:rPr>
                <w:color w:val="000000"/>
                <w:kern w:val="0"/>
                <w:sz w:val="20"/>
                <w:szCs w:val="20"/>
              </w:rPr>
              <w:t>100.00%</w:t>
            </w:r>
          </w:p>
        </w:tc>
        <w:tc>
          <w:tcPr>
            <w:tcW w:w="717" w:type="dxa"/>
            <w:gridSpan w:val="3"/>
            <w:tcBorders>
              <w:top w:val="single" w:color="000000" w:sz="4" w:space="0"/>
              <w:left w:val="single" w:color="000000" w:sz="4" w:space="0"/>
              <w:bottom w:val="single" w:color="000000" w:sz="4" w:space="0"/>
              <w:right w:val="single" w:color="000000" w:sz="4" w:space="0"/>
            </w:tcBorders>
            <w:vAlign w:val="center"/>
          </w:tcPr>
          <w:p w14:paraId="4D30C76D">
            <w:pPr>
              <w:widowControl/>
              <w:spacing w:line="240" w:lineRule="exact"/>
              <w:jc w:val="center"/>
              <w:textAlignment w:val="center"/>
              <w:rPr>
                <w:color w:val="000000"/>
                <w:sz w:val="20"/>
                <w:szCs w:val="20"/>
              </w:rPr>
            </w:pPr>
            <w:r>
              <w:rPr>
                <w:color w:val="000000"/>
                <w:kern w:val="0"/>
                <w:sz w:val="20"/>
                <w:szCs w:val="20"/>
              </w:rPr>
              <w:t>/</w:t>
            </w:r>
          </w:p>
        </w:tc>
        <w:tc>
          <w:tcPr>
            <w:tcW w:w="717" w:type="dxa"/>
            <w:gridSpan w:val="2"/>
            <w:tcBorders>
              <w:top w:val="single" w:color="000000" w:sz="4" w:space="0"/>
              <w:left w:val="single" w:color="000000" w:sz="4" w:space="0"/>
              <w:bottom w:val="single" w:color="000000" w:sz="4" w:space="0"/>
              <w:right w:val="single" w:color="000000" w:sz="4" w:space="0"/>
            </w:tcBorders>
            <w:vAlign w:val="center"/>
          </w:tcPr>
          <w:p w14:paraId="45783A1E">
            <w:pPr>
              <w:widowControl/>
              <w:spacing w:line="240" w:lineRule="exact"/>
              <w:jc w:val="center"/>
              <w:textAlignment w:val="center"/>
              <w:rPr>
                <w:color w:val="000000"/>
                <w:sz w:val="20"/>
                <w:szCs w:val="20"/>
              </w:rPr>
            </w:pPr>
            <w:r>
              <w:rPr>
                <w:color w:val="000000"/>
                <w:kern w:val="0"/>
                <w:sz w:val="20"/>
                <w:szCs w:val="20"/>
              </w:rPr>
              <w:t>/</w:t>
            </w:r>
          </w:p>
        </w:tc>
        <w:tc>
          <w:tcPr>
            <w:tcW w:w="1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1B3A1C4">
            <w:pPr>
              <w:widowControl/>
              <w:spacing w:line="240" w:lineRule="exact"/>
              <w:jc w:val="center"/>
              <w:rPr>
                <w:i/>
                <w:iCs/>
                <w:color w:val="000000"/>
                <w:sz w:val="20"/>
                <w:szCs w:val="20"/>
              </w:rPr>
            </w:pPr>
          </w:p>
        </w:tc>
      </w:tr>
      <w:tr w14:paraId="2AD674F3">
        <w:tblPrEx>
          <w:tblCellMar>
            <w:top w:w="0" w:type="dxa"/>
            <w:left w:w="0" w:type="dxa"/>
            <w:bottom w:w="0" w:type="dxa"/>
            <w:right w:w="0" w:type="dxa"/>
          </w:tblCellMar>
        </w:tblPrEx>
        <w:trPr>
          <w:trHeight w:val="249"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0424D58F">
            <w:pPr>
              <w:widowControl/>
              <w:spacing w:line="240" w:lineRule="exact"/>
              <w:jc w:val="center"/>
              <w:rPr>
                <w:color w:val="000000"/>
                <w:sz w:val="20"/>
                <w:szCs w:val="20"/>
              </w:rPr>
            </w:pPr>
          </w:p>
        </w:tc>
        <w:tc>
          <w:tcPr>
            <w:tcW w:w="1655" w:type="dxa"/>
            <w:gridSpan w:val="2"/>
            <w:tcBorders>
              <w:top w:val="single" w:color="000000" w:sz="4" w:space="0"/>
              <w:left w:val="single" w:color="000000" w:sz="4" w:space="0"/>
              <w:bottom w:val="single" w:color="000000" w:sz="4" w:space="0"/>
              <w:right w:val="nil"/>
            </w:tcBorders>
            <w:vAlign w:val="center"/>
          </w:tcPr>
          <w:p w14:paraId="23E26918">
            <w:pPr>
              <w:widowControl/>
              <w:spacing w:line="240" w:lineRule="exact"/>
              <w:jc w:val="center"/>
              <w:textAlignment w:val="center"/>
              <w:rPr>
                <w:color w:val="000000"/>
                <w:sz w:val="20"/>
                <w:szCs w:val="20"/>
              </w:rPr>
            </w:pPr>
            <w:r>
              <w:rPr>
                <w:color w:val="000000"/>
                <w:kern w:val="0"/>
                <w:sz w:val="20"/>
                <w:szCs w:val="20"/>
              </w:rPr>
              <w:t>财政专户管理资金</w:t>
            </w:r>
          </w:p>
        </w:tc>
        <w:tc>
          <w:tcPr>
            <w:tcW w:w="1077" w:type="dxa"/>
            <w:tcBorders>
              <w:top w:val="single" w:color="000000" w:sz="4" w:space="0"/>
              <w:left w:val="single" w:color="000000" w:sz="4" w:space="0"/>
              <w:bottom w:val="single" w:color="000000" w:sz="4" w:space="0"/>
              <w:right w:val="single" w:color="000000" w:sz="4" w:space="0"/>
            </w:tcBorders>
            <w:vAlign w:val="center"/>
          </w:tcPr>
          <w:p w14:paraId="4EE436C9">
            <w:pPr>
              <w:widowControl/>
              <w:spacing w:line="240" w:lineRule="exact"/>
              <w:jc w:val="center"/>
              <w:textAlignment w:val="center"/>
              <w:rPr>
                <w:color w:val="000000"/>
                <w:sz w:val="20"/>
                <w:szCs w:val="20"/>
              </w:rPr>
            </w:pPr>
            <w:r>
              <w:rPr>
                <w:color w:val="000000"/>
                <w:kern w:val="0"/>
                <w:sz w:val="20"/>
                <w:szCs w:val="20"/>
              </w:rPr>
              <w:t>0.00</w:t>
            </w:r>
          </w:p>
        </w:tc>
        <w:tc>
          <w:tcPr>
            <w:tcW w:w="1077" w:type="dxa"/>
            <w:tcBorders>
              <w:top w:val="single" w:color="000000" w:sz="4" w:space="0"/>
              <w:left w:val="single" w:color="000000" w:sz="4" w:space="0"/>
              <w:bottom w:val="single" w:color="000000" w:sz="4" w:space="0"/>
              <w:right w:val="single" w:color="000000" w:sz="4" w:space="0"/>
            </w:tcBorders>
            <w:vAlign w:val="center"/>
          </w:tcPr>
          <w:p w14:paraId="2A68924D">
            <w:pPr>
              <w:widowControl/>
              <w:spacing w:line="240" w:lineRule="exact"/>
              <w:jc w:val="center"/>
              <w:textAlignment w:val="center"/>
              <w:rPr>
                <w:color w:val="000000"/>
                <w:sz w:val="20"/>
                <w:szCs w:val="20"/>
              </w:rPr>
            </w:pPr>
            <w:r>
              <w:rPr>
                <w:color w:val="000000"/>
                <w:kern w:val="0"/>
                <w:sz w:val="20"/>
                <w:szCs w:val="20"/>
              </w:rPr>
              <w:t>0.00</w:t>
            </w:r>
          </w:p>
        </w:tc>
        <w:tc>
          <w:tcPr>
            <w:tcW w:w="1077" w:type="dxa"/>
            <w:gridSpan w:val="2"/>
            <w:tcBorders>
              <w:top w:val="single" w:color="000000" w:sz="4" w:space="0"/>
              <w:left w:val="single" w:color="000000" w:sz="4" w:space="0"/>
              <w:bottom w:val="single" w:color="000000" w:sz="4" w:space="0"/>
              <w:right w:val="single" w:color="000000" w:sz="4" w:space="0"/>
            </w:tcBorders>
            <w:vAlign w:val="center"/>
          </w:tcPr>
          <w:p w14:paraId="40B0613E">
            <w:pPr>
              <w:widowControl/>
              <w:spacing w:line="240" w:lineRule="exact"/>
              <w:jc w:val="center"/>
              <w:textAlignment w:val="center"/>
              <w:rPr>
                <w:color w:val="000000"/>
                <w:sz w:val="20"/>
                <w:szCs w:val="20"/>
              </w:rPr>
            </w:pPr>
            <w:r>
              <w:rPr>
                <w:color w:val="000000"/>
                <w:kern w:val="0"/>
                <w:sz w:val="20"/>
                <w:szCs w:val="20"/>
              </w:rPr>
              <w:t>0.00</w:t>
            </w:r>
          </w:p>
        </w:tc>
        <w:tc>
          <w:tcPr>
            <w:tcW w:w="1077" w:type="dxa"/>
            <w:gridSpan w:val="4"/>
            <w:tcBorders>
              <w:top w:val="single" w:color="000000" w:sz="4" w:space="0"/>
              <w:left w:val="single" w:color="000000" w:sz="4" w:space="0"/>
              <w:bottom w:val="single" w:color="000000" w:sz="4" w:space="0"/>
              <w:right w:val="single" w:color="000000" w:sz="4" w:space="0"/>
            </w:tcBorders>
            <w:vAlign w:val="center"/>
          </w:tcPr>
          <w:p w14:paraId="168A6FB7">
            <w:pPr>
              <w:widowControl/>
              <w:spacing w:line="240" w:lineRule="exact"/>
              <w:jc w:val="center"/>
              <w:textAlignment w:val="center"/>
              <w:rPr>
                <w:color w:val="000000"/>
                <w:sz w:val="20"/>
                <w:szCs w:val="20"/>
              </w:rPr>
            </w:pPr>
            <w:r>
              <w:rPr>
                <w:color w:val="000000"/>
                <w:kern w:val="0"/>
                <w:sz w:val="20"/>
                <w:szCs w:val="20"/>
              </w:rPr>
              <w:t>0.00%</w:t>
            </w:r>
          </w:p>
        </w:tc>
        <w:tc>
          <w:tcPr>
            <w:tcW w:w="717" w:type="dxa"/>
            <w:gridSpan w:val="3"/>
            <w:tcBorders>
              <w:top w:val="single" w:color="000000" w:sz="4" w:space="0"/>
              <w:left w:val="single" w:color="000000" w:sz="4" w:space="0"/>
              <w:bottom w:val="single" w:color="000000" w:sz="4" w:space="0"/>
              <w:right w:val="single" w:color="000000" w:sz="4" w:space="0"/>
            </w:tcBorders>
            <w:vAlign w:val="center"/>
          </w:tcPr>
          <w:p w14:paraId="14EF3734">
            <w:pPr>
              <w:widowControl/>
              <w:spacing w:line="240" w:lineRule="exact"/>
              <w:jc w:val="center"/>
              <w:textAlignment w:val="center"/>
              <w:rPr>
                <w:color w:val="000000"/>
                <w:sz w:val="20"/>
                <w:szCs w:val="20"/>
              </w:rPr>
            </w:pPr>
            <w:r>
              <w:rPr>
                <w:color w:val="000000"/>
                <w:kern w:val="0"/>
                <w:sz w:val="20"/>
                <w:szCs w:val="20"/>
              </w:rPr>
              <w:t>/</w:t>
            </w:r>
          </w:p>
        </w:tc>
        <w:tc>
          <w:tcPr>
            <w:tcW w:w="717" w:type="dxa"/>
            <w:gridSpan w:val="2"/>
            <w:tcBorders>
              <w:top w:val="single" w:color="000000" w:sz="4" w:space="0"/>
              <w:left w:val="single" w:color="000000" w:sz="4" w:space="0"/>
              <w:bottom w:val="single" w:color="000000" w:sz="4" w:space="0"/>
              <w:right w:val="single" w:color="000000" w:sz="4" w:space="0"/>
            </w:tcBorders>
            <w:vAlign w:val="center"/>
          </w:tcPr>
          <w:p w14:paraId="7333F459">
            <w:pPr>
              <w:widowControl/>
              <w:spacing w:line="240" w:lineRule="exact"/>
              <w:jc w:val="center"/>
              <w:textAlignment w:val="center"/>
              <w:rPr>
                <w:color w:val="000000"/>
                <w:sz w:val="20"/>
                <w:szCs w:val="20"/>
              </w:rPr>
            </w:pPr>
            <w:r>
              <w:rPr>
                <w:color w:val="000000"/>
                <w:kern w:val="0"/>
                <w:sz w:val="20"/>
                <w:szCs w:val="20"/>
              </w:rPr>
              <w:t>/</w:t>
            </w:r>
          </w:p>
        </w:tc>
        <w:tc>
          <w:tcPr>
            <w:tcW w:w="1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04D765C">
            <w:pPr>
              <w:widowControl/>
              <w:spacing w:line="240" w:lineRule="exact"/>
              <w:jc w:val="center"/>
              <w:rPr>
                <w:i/>
                <w:iCs/>
                <w:color w:val="000000"/>
                <w:sz w:val="20"/>
                <w:szCs w:val="20"/>
              </w:rPr>
            </w:pPr>
          </w:p>
        </w:tc>
      </w:tr>
      <w:tr w14:paraId="7AE5CA81">
        <w:tblPrEx>
          <w:tblCellMar>
            <w:top w:w="0" w:type="dxa"/>
            <w:left w:w="0" w:type="dxa"/>
            <w:bottom w:w="0" w:type="dxa"/>
            <w:right w:w="0" w:type="dxa"/>
          </w:tblCellMar>
        </w:tblPrEx>
        <w:trPr>
          <w:trHeight w:val="249"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5F4FEA89">
            <w:pPr>
              <w:widowControl/>
              <w:spacing w:line="240" w:lineRule="exact"/>
              <w:jc w:val="center"/>
              <w:rPr>
                <w:color w:val="000000"/>
                <w:sz w:val="20"/>
                <w:szCs w:val="20"/>
              </w:rPr>
            </w:pPr>
          </w:p>
        </w:tc>
        <w:tc>
          <w:tcPr>
            <w:tcW w:w="1655" w:type="dxa"/>
            <w:gridSpan w:val="2"/>
            <w:tcBorders>
              <w:top w:val="single" w:color="000000" w:sz="4" w:space="0"/>
              <w:left w:val="single" w:color="000000" w:sz="4" w:space="0"/>
              <w:bottom w:val="single" w:color="000000" w:sz="4" w:space="0"/>
              <w:right w:val="nil"/>
            </w:tcBorders>
            <w:vAlign w:val="center"/>
          </w:tcPr>
          <w:p w14:paraId="4245F2B2">
            <w:pPr>
              <w:widowControl/>
              <w:spacing w:line="240" w:lineRule="exact"/>
              <w:jc w:val="center"/>
              <w:textAlignment w:val="center"/>
              <w:rPr>
                <w:color w:val="000000"/>
                <w:sz w:val="20"/>
                <w:szCs w:val="20"/>
              </w:rPr>
            </w:pPr>
            <w:r>
              <w:rPr>
                <w:color w:val="000000"/>
                <w:kern w:val="0"/>
                <w:sz w:val="20"/>
                <w:szCs w:val="20"/>
              </w:rPr>
              <w:t>单位资金</w:t>
            </w:r>
          </w:p>
        </w:tc>
        <w:tc>
          <w:tcPr>
            <w:tcW w:w="1077" w:type="dxa"/>
            <w:tcBorders>
              <w:top w:val="single" w:color="000000" w:sz="4" w:space="0"/>
              <w:left w:val="single" w:color="000000" w:sz="4" w:space="0"/>
              <w:bottom w:val="single" w:color="000000" w:sz="4" w:space="0"/>
              <w:right w:val="single" w:color="000000" w:sz="4" w:space="0"/>
            </w:tcBorders>
            <w:vAlign w:val="center"/>
          </w:tcPr>
          <w:p w14:paraId="0B9C5F53">
            <w:pPr>
              <w:widowControl/>
              <w:spacing w:line="240" w:lineRule="exact"/>
              <w:jc w:val="center"/>
              <w:textAlignment w:val="center"/>
              <w:rPr>
                <w:color w:val="000000"/>
                <w:sz w:val="20"/>
                <w:szCs w:val="20"/>
              </w:rPr>
            </w:pPr>
            <w:r>
              <w:rPr>
                <w:color w:val="000000"/>
                <w:kern w:val="0"/>
                <w:sz w:val="20"/>
                <w:szCs w:val="20"/>
              </w:rPr>
              <w:t>0.00</w:t>
            </w:r>
          </w:p>
        </w:tc>
        <w:tc>
          <w:tcPr>
            <w:tcW w:w="1077" w:type="dxa"/>
            <w:tcBorders>
              <w:top w:val="single" w:color="000000" w:sz="4" w:space="0"/>
              <w:left w:val="single" w:color="000000" w:sz="4" w:space="0"/>
              <w:bottom w:val="single" w:color="000000" w:sz="4" w:space="0"/>
              <w:right w:val="single" w:color="000000" w:sz="4" w:space="0"/>
            </w:tcBorders>
            <w:vAlign w:val="center"/>
          </w:tcPr>
          <w:p w14:paraId="20244C23">
            <w:pPr>
              <w:widowControl/>
              <w:spacing w:line="240" w:lineRule="exact"/>
              <w:jc w:val="center"/>
              <w:textAlignment w:val="center"/>
              <w:rPr>
                <w:color w:val="000000"/>
                <w:sz w:val="20"/>
                <w:szCs w:val="20"/>
              </w:rPr>
            </w:pPr>
            <w:r>
              <w:rPr>
                <w:color w:val="000000"/>
                <w:kern w:val="0"/>
                <w:sz w:val="20"/>
                <w:szCs w:val="20"/>
              </w:rPr>
              <w:t>0.00</w:t>
            </w:r>
          </w:p>
        </w:tc>
        <w:tc>
          <w:tcPr>
            <w:tcW w:w="1077" w:type="dxa"/>
            <w:gridSpan w:val="2"/>
            <w:tcBorders>
              <w:top w:val="single" w:color="000000" w:sz="4" w:space="0"/>
              <w:left w:val="single" w:color="000000" w:sz="4" w:space="0"/>
              <w:bottom w:val="single" w:color="000000" w:sz="4" w:space="0"/>
              <w:right w:val="single" w:color="000000" w:sz="4" w:space="0"/>
            </w:tcBorders>
            <w:vAlign w:val="center"/>
          </w:tcPr>
          <w:p w14:paraId="2924130C">
            <w:pPr>
              <w:widowControl/>
              <w:spacing w:line="240" w:lineRule="exact"/>
              <w:jc w:val="center"/>
              <w:textAlignment w:val="center"/>
              <w:rPr>
                <w:color w:val="000000"/>
                <w:sz w:val="20"/>
                <w:szCs w:val="20"/>
              </w:rPr>
            </w:pPr>
            <w:r>
              <w:rPr>
                <w:color w:val="000000"/>
                <w:kern w:val="0"/>
                <w:sz w:val="20"/>
                <w:szCs w:val="20"/>
              </w:rPr>
              <w:t>0.00</w:t>
            </w:r>
          </w:p>
        </w:tc>
        <w:tc>
          <w:tcPr>
            <w:tcW w:w="1077" w:type="dxa"/>
            <w:gridSpan w:val="4"/>
            <w:tcBorders>
              <w:top w:val="single" w:color="000000" w:sz="4" w:space="0"/>
              <w:left w:val="single" w:color="000000" w:sz="4" w:space="0"/>
              <w:bottom w:val="single" w:color="000000" w:sz="4" w:space="0"/>
              <w:right w:val="single" w:color="000000" w:sz="4" w:space="0"/>
            </w:tcBorders>
            <w:vAlign w:val="center"/>
          </w:tcPr>
          <w:p w14:paraId="52349CE4">
            <w:pPr>
              <w:widowControl/>
              <w:spacing w:line="240" w:lineRule="exact"/>
              <w:jc w:val="center"/>
              <w:textAlignment w:val="center"/>
              <w:rPr>
                <w:color w:val="000000"/>
                <w:sz w:val="20"/>
                <w:szCs w:val="20"/>
              </w:rPr>
            </w:pPr>
            <w:r>
              <w:rPr>
                <w:color w:val="000000"/>
                <w:kern w:val="0"/>
                <w:sz w:val="20"/>
                <w:szCs w:val="20"/>
              </w:rPr>
              <w:t>0.00%</w:t>
            </w:r>
          </w:p>
        </w:tc>
        <w:tc>
          <w:tcPr>
            <w:tcW w:w="717" w:type="dxa"/>
            <w:gridSpan w:val="3"/>
            <w:tcBorders>
              <w:top w:val="single" w:color="000000" w:sz="4" w:space="0"/>
              <w:left w:val="single" w:color="000000" w:sz="4" w:space="0"/>
              <w:bottom w:val="single" w:color="000000" w:sz="4" w:space="0"/>
              <w:right w:val="single" w:color="000000" w:sz="4" w:space="0"/>
            </w:tcBorders>
            <w:vAlign w:val="center"/>
          </w:tcPr>
          <w:p w14:paraId="4E29693F">
            <w:pPr>
              <w:widowControl/>
              <w:spacing w:line="240" w:lineRule="exact"/>
              <w:jc w:val="center"/>
              <w:textAlignment w:val="center"/>
              <w:rPr>
                <w:color w:val="000000"/>
                <w:sz w:val="20"/>
                <w:szCs w:val="20"/>
              </w:rPr>
            </w:pPr>
            <w:r>
              <w:rPr>
                <w:color w:val="000000"/>
                <w:kern w:val="0"/>
                <w:sz w:val="20"/>
                <w:szCs w:val="20"/>
              </w:rPr>
              <w:t>/</w:t>
            </w:r>
          </w:p>
        </w:tc>
        <w:tc>
          <w:tcPr>
            <w:tcW w:w="717" w:type="dxa"/>
            <w:gridSpan w:val="2"/>
            <w:tcBorders>
              <w:top w:val="single" w:color="000000" w:sz="4" w:space="0"/>
              <w:left w:val="single" w:color="000000" w:sz="4" w:space="0"/>
              <w:bottom w:val="single" w:color="000000" w:sz="4" w:space="0"/>
              <w:right w:val="single" w:color="000000" w:sz="4" w:space="0"/>
            </w:tcBorders>
            <w:vAlign w:val="center"/>
          </w:tcPr>
          <w:p w14:paraId="10D87ED1">
            <w:pPr>
              <w:widowControl/>
              <w:spacing w:line="240" w:lineRule="exact"/>
              <w:jc w:val="center"/>
              <w:textAlignment w:val="center"/>
              <w:rPr>
                <w:color w:val="000000"/>
                <w:sz w:val="20"/>
                <w:szCs w:val="20"/>
              </w:rPr>
            </w:pPr>
            <w:r>
              <w:rPr>
                <w:color w:val="000000"/>
                <w:kern w:val="0"/>
                <w:sz w:val="20"/>
                <w:szCs w:val="20"/>
              </w:rPr>
              <w:t>/</w:t>
            </w:r>
          </w:p>
        </w:tc>
        <w:tc>
          <w:tcPr>
            <w:tcW w:w="1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55ACED5">
            <w:pPr>
              <w:widowControl/>
              <w:spacing w:line="240" w:lineRule="exact"/>
              <w:jc w:val="center"/>
              <w:rPr>
                <w:i/>
                <w:iCs/>
                <w:color w:val="000000"/>
                <w:sz w:val="20"/>
                <w:szCs w:val="20"/>
              </w:rPr>
            </w:pPr>
          </w:p>
        </w:tc>
      </w:tr>
      <w:tr w14:paraId="1756DEA8">
        <w:tblPrEx>
          <w:tblCellMar>
            <w:top w:w="0" w:type="dxa"/>
            <w:left w:w="0" w:type="dxa"/>
            <w:bottom w:w="0" w:type="dxa"/>
            <w:right w:w="0" w:type="dxa"/>
          </w:tblCellMar>
        </w:tblPrEx>
        <w:trPr>
          <w:trHeight w:val="249" w:hRule="atLeast"/>
          <w:jc w:val="center"/>
        </w:trPr>
        <w:tc>
          <w:tcPr>
            <w:tcW w:w="499" w:type="dxa"/>
            <w:vMerge w:val="continue"/>
            <w:tcBorders>
              <w:top w:val="single" w:color="000000" w:sz="4" w:space="0"/>
              <w:left w:val="single" w:color="000000" w:sz="4" w:space="0"/>
              <w:bottom w:val="single" w:color="000000" w:sz="4" w:space="0"/>
              <w:right w:val="single" w:color="000000" w:sz="4" w:space="0"/>
            </w:tcBorders>
            <w:vAlign w:val="center"/>
          </w:tcPr>
          <w:p w14:paraId="0D22FBFE">
            <w:pPr>
              <w:widowControl/>
              <w:spacing w:line="240" w:lineRule="exact"/>
              <w:jc w:val="center"/>
              <w:rPr>
                <w:color w:val="000000"/>
                <w:sz w:val="20"/>
                <w:szCs w:val="20"/>
              </w:rPr>
            </w:pPr>
          </w:p>
        </w:tc>
        <w:tc>
          <w:tcPr>
            <w:tcW w:w="1655" w:type="dxa"/>
            <w:gridSpan w:val="2"/>
            <w:tcBorders>
              <w:top w:val="single" w:color="000000" w:sz="4" w:space="0"/>
              <w:left w:val="single" w:color="000000" w:sz="4" w:space="0"/>
              <w:bottom w:val="single" w:color="000000" w:sz="4" w:space="0"/>
              <w:right w:val="nil"/>
            </w:tcBorders>
            <w:vAlign w:val="center"/>
          </w:tcPr>
          <w:p w14:paraId="60209AB7">
            <w:pPr>
              <w:widowControl/>
              <w:spacing w:line="240" w:lineRule="exact"/>
              <w:jc w:val="center"/>
              <w:textAlignment w:val="center"/>
              <w:rPr>
                <w:color w:val="000000"/>
                <w:sz w:val="20"/>
                <w:szCs w:val="20"/>
              </w:rPr>
            </w:pPr>
            <w:r>
              <w:rPr>
                <w:color w:val="000000"/>
                <w:kern w:val="0"/>
                <w:sz w:val="20"/>
                <w:szCs w:val="20"/>
              </w:rPr>
              <w:t>其他资金</w:t>
            </w:r>
          </w:p>
        </w:tc>
        <w:tc>
          <w:tcPr>
            <w:tcW w:w="1077" w:type="dxa"/>
            <w:tcBorders>
              <w:top w:val="single" w:color="000000" w:sz="4" w:space="0"/>
              <w:left w:val="single" w:color="000000" w:sz="4" w:space="0"/>
              <w:bottom w:val="single" w:color="000000" w:sz="4" w:space="0"/>
              <w:right w:val="single" w:color="000000" w:sz="4" w:space="0"/>
            </w:tcBorders>
            <w:vAlign w:val="center"/>
          </w:tcPr>
          <w:p w14:paraId="2D71CFC6">
            <w:pPr>
              <w:widowControl/>
              <w:spacing w:line="240" w:lineRule="exact"/>
              <w:jc w:val="center"/>
              <w:rPr>
                <w:i/>
                <w:iCs/>
                <w:color w:val="000000"/>
                <w:sz w:val="20"/>
                <w:szCs w:val="20"/>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1871010E">
            <w:pPr>
              <w:widowControl/>
              <w:spacing w:line="240" w:lineRule="exact"/>
              <w:jc w:val="center"/>
              <w:rPr>
                <w:i/>
                <w:iCs/>
                <w:color w:val="000000"/>
                <w:sz w:val="20"/>
                <w:szCs w:val="20"/>
              </w:rPr>
            </w:pPr>
          </w:p>
        </w:tc>
        <w:tc>
          <w:tcPr>
            <w:tcW w:w="1077" w:type="dxa"/>
            <w:gridSpan w:val="2"/>
            <w:tcBorders>
              <w:top w:val="single" w:color="000000" w:sz="4" w:space="0"/>
              <w:left w:val="single" w:color="000000" w:sz="4" w:space="0"/>
              <w:bottom w:val="single" w:color="000000" w:sz="4" w:space="0"/>
              <w:right w:val="single" w:color="000000" w:sz="4" w:space="0"/>
            </w:tcBorders>
            <w:vAlign w:val="center"/>
          </w:tcPr>
          <w:p w14:paraId="25FCFBCF">
            <w:pPr>
              <w:widowControl/>
              <w:spacing w:line="240" w:lineRule="exact"/>
              <w:jc w:val="center"/>
              <w:rPr>
                <w:i/>
                <w:iCs/>
                <w:color w:val="000000"/>
                <w:sz w:val="20"/>
                <w:szCs w:val="20"/>
              </w:rPr>
            </w:pPr>
          </w:p>
        </w:tc>
        <w:tc>
          <w:tcPr>
            <w:tcW w:w="1077" w:type="dxa"/>
            <w:gridSpan w:val="4"/>
            <w:tcBorders>
              <w:top w:val="single" w:color="000000" w:sz="4" w:space="0"/>
              <w:left w:val="single" w:color="000000" w:sz="4" w:space="0"/>
              <w:bottom w:val="single" w:color="000000" w:sz="4" w:space="0"/>
              <w:right w:val="single" w:color="000000" w:sz="4" w:space="0"/>
            </w:tcBorders>
            <w:vAlign w:val="center"/>
          </w:tcPr>
          <w:p w14:paraId="21C63426">
            <w:pPr>
              <w:widowControl/>
              <w:spacing w:line="240" w:lineRule="exact"/>
              <w:jc w:val="center"/>
              <w:rPr>
                <w:i/>
                <w:iCs/>
                <w:color w:val="000000"/>
                <w:sz w:val="20"/>
                <w:szCs w:val="20"/>
              </w:rPr>
            </w:pPr>
          </w:p>
        </w:tc>
        <w:tc>
          <w:tcPr>
            <w:tcW w:w="717" w:type="dxa"/>
            <w:gridSpan w:val="3"/>
            <w:tcBorders>
              <w:top w:val="single" w:color="000000" w:sz="4" w:space="0"/>
              <w:left w:val="single" w:color="000000" w:sz="4" w:space="0"/>
              <w:bottom w:val="single" w:color="000000" w:sz="4" w:space="0"/>
              <w:right w:val="single" w:color="000000" w:sz="4" w:space="0"/>
            </w:tcBorders>
            <w:vAlign w:val="center"/>
          </w:tcPr>
          <w:p w14:paraId="6003042E">
            <w:pPr>
              <w:widowControl/>
              <w:spacing w:line="240" w:lineRule="exact"/>
              <w:jc w:val="center"/>
              <w:textAlignment w:val="center"/>
              <w:rPr>
                <w:color w:val="000000"/>
                <w:sz w:val="20"/>
                <w:szCs w:val="20"/>
              </w:rPr>
            </w:pPr>
            <w:r>
              <w:rPr>
                <w:color w:val="000000"/>
                <w:kern w:val="0"/>
                <w:sz w:val="20"/>
                <w:szCs w:val="20"/>
              </w:rPr>
              <w:t>/</w:t>
            </w:r>
          </w:p>
        </w:tc>
        <w:tc>
          <w:tcPr>
            <w:tcW w:w="717" w:type="dxa"/>
            <w:gridSpan w:val="2"/>
            <w:tcBorders>
              <w:top w:val="single" w:color="000000" w:sz="4" w:space="0"/>
              <w:left w:val="single" w:color="000000" w:sz="4" w:space="0"/>
              <w:bottom w:val="single" w:color="000000" w:sz="4" w:space="0"/>
              <w:right w:val="single" w:color="000000" w:sz="4" w:space="0"/>
            </w:tcBorders>
            <w:vAlign w:val="center"/>
          </w:tcPr>
          <w:p w14:paraId="6564C30C">
            <w:pPr>
              <w:widowControl/>
              <w:spacing w:line="240" w:lineRule="exact"/>
              <w:jc w:val="center"/>
              <w:textAlignment w:val="center"/>
              <w:rPr>
                <w:color w:val="000000"/>
                <w:sz w:val="20"/>
                <w:szCs w:val="20"/>
              </w:rPr>
            </w:pPr>
            <w:r>
              <w:rPr>
                <w:color w:val="000000"/>
                <w:kern w:val="0"/>
                <w:sz w:val="20"/>
                <w:szCs w:val="20"/>
              </w:rPr>
              <w:t>/</w:t>
            </w:r>
          </w:p>
        </w:tc>
        <w:tc>
          <w:tcPr>
            <w:tcW w:w="1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1E1D4DB">
            <w:pPr>
              <w:widowControl/>
              <w:spacing w:line="240" w:lineRule="exact"/>
              <w:jc w:val="center"/>
              <w:rPr>
                <w:i/>
                <w:iCs/>
                <w:color w:val="000000"/>
                <w:sz w:val="20"/>
                <w:szCs w:val="20"/>
              </w:rPr>
            </w:pPr>
          </w:p>
        </w:tc>
      </w:tr>
      <w:tr w14:paraId="1217A96F">
        <w:tblPrEx>
          <w:tblCellMar>
            <w:top w:w="0" w:type="dxa"/>
            <w:left w:w="0" w:type="dxa"/>
            <w:bottom w:w="0" w:type="dxa"/>
            <w:right w:w="0" w:type="dxa"/>
          </w:tblCellMar>
        </w:tblPrEx>
        <w:trPr>
          <w:trHeight w:val="487" w:hRule="atLeast"/>
          <w:jc w:val="center"/>
        </w:trPr>
        <w:tc>
          <w:tcPr>
            <w:tcW w:w="499" w:type="dxa"/>
            <w:vMerge w:val="restart"/>
            <w:tcBorders>
              <w:top w:val="single" w:color="000000" w:sz="4" w:space="0"/>
              <w:left w:val="single" w:color="000000" w:sz="4" w:space="0"/>
              <w:bottom w:val="nil"/>
              <w:right w:val="single" w:color="000000" w:sz="4" w:space="0"/>
            </w:tcBorders>
            <w:vAlign w:val="center"/>
          </w:tcPr>
          <w:p w14:paraId="1F73CBFB">
            <w:pPr>
              <w:widowControl/>
              <w:spacing w:line="240" w:lineRule="exact"/>
              <w:jc w:val="center"/>
              <w:textAlignment w:val="center"/>
              <w:rPr>
                <w:color w:val="000000"/>
                <w:sz w:val="20"/>
                <w:szCs w:val="20"/>
              </w:rPr>
            </w:pPr>
            <w:r>
              <w:rPr>
                <w:color w:val="000000"/>
                <w:kern w:val="0"/>
                <w:sz w:val="20"/>
                <w:szCs w:val="20"/>
              </w:rPr>
              <w:t>绩效指标（90分）</w:t>
            </w:r>
          </w:p>
        </w:tc>
        <w:tc>
          <w:tcPr>
            <w:tcW w:w="626" w:type="dxa"/>
            <w:tcBorders>
              <w:top w:val="single" w:color="000000" w:sz="4" w:space="0"/>
              <w:left w:val="single" w:color="000000" w:sz="4" w:space="0"/>
              <w:bottom w:val="single" w:color="000000" w:sz="4" w:space="0"/>
              <w:right w:val="single" w:color="000000" w:sz="4" w:space="0"/>
            </w:tcBorders>
            <w:vAlign w:val="center"/>
          </w:tcPr>
          <w:p w14:paraId="6D48517C">
            <w:pPr>
              <w:widowControl/>
              <w:spacing w:line="240" w:lineRule="exact"/>
              <w:jc w:val="center"/>
              <w:textAlignment w:val="center"/>
              <w:rPr>
                <w:color w:val="000000"/>
                <w:kern w:val="0"/>
                <w:sz w:val="20"/>
                <w:szCs w:val="20"/>
              </w:rPr>
            </w:pPr>
            <w:r>
              <w:rPr>
                <w:color w:val="000000"/>
                <w:kern w:val="0"/>
                <w:sz w:val="20"/>
                <w:szCs w:val="20"/>
              </w:rPr>
              <w:t>一级</w:t>
            </w:r>
          </w:p>
          <w:p w14:paraId="76CB517E">
            <w:pPr>
              <w:widowControl/>
              <w:spacing w:line="240" w:lineRule="exact"/>
              <w:jc w:val="center"/>
              <w:textAlignment w:val="center"/>
              <w:rPr>
                <w:color w:val="000000"/>
                <w:sz w:val="20"/>
                <w:szCs w:val="20"/>
              </w:rPr>
            </w:pPr>
            <w:r>
              <w:rPr>
                <w:color w:val="000000"/>
                <w:kern w:val="0"/>
                <w:sz w:val="20"/>
                <w:szCs w:val="20"/>
              </w:rPr>
              <w:t>指标</w:t>
            </w:r>
          </w:p>
        </w:tc>
        <w:tc>
          <w:tcPr>
            <w:tcW w:w="1029" w:type="dxa"/>
            <w:tcBorders>
              <w:top w:val="nil"/>
              <w:left w:val="single" w:color="000000" w:sz="4" w:space="0"/>
              <w:bottom w:val="single" w:color="000000" w:sz="4" w:space="0"/>
              <w:right w:val="single" w:color="000000" w:sz="4" w:space="0"/>
            </w:tcBorders>
            <w:vAlign w:val="center"/>
          </w:tcPr>
          <w:p w14:paraId="66EE0FB3">
            <w:pPr>
              <w:widowControl/>
              <w:spacing w:line="240" w:lineRule="exact"/>
              <w:jc w:val="center"/>
              <w:textAlignment w:val="center"/>
              <w:rPr>
                <w:color w:val="000000"/>
                <w:sz w:val="20"/>
                <w:szCs w:val="20"/>
              </w:rPr>
            </w:pPr>
            <w:r>
              <w:rPr>
                <w:color w:val="000000"/>
                <w:kern w:val="0"/>
                <w:sz w:val="20"/>
                <w:szCs w:val="20"/>
              </w:rPr>
              <w:t>二级指标</w:t>
            </w:r>
          </w:p>
        </w:tc>
        <w:tc>
          <w:tcPr>
            <w:tcW w:w="2899" w:type="dxa"/>
            <w:gridSpan w:val="3"/>
            <w:tcBorders>
              <w:top w:val="nil"/>
              <w:left w:val="single" w:color="000000" w:sz="4" w:space="0"/>
              <w:bottom w:val="single" w:color="000000" w:sz="4" w:space="0"/>
              <w:right w:val="single" w:color="000000" w:sz="4" w:space="0"/>
            </w:tcBorders>
            <w:vAlign w:val="center"/>
          </w:tcPr>
          <w:p w14:paraId="29654D7C">
            <w:pPr>
              <w:widowControl/>
              <w:spacing w:line="240" w:lineRule="exact"/>
              <w:jc w:val="center"/>
              <w:textAlignment w:val="center"/>
              <w:rPr>
                <w:color w:val="000000"/>
                <w:sz w:val="20"/>
                <w:szCs w:val="20"/>
              </w:rPr>
            </w:pPr>
            <w:r>
              <w:rPr>
                <w:color w:val="000000"/>
                <w:kern w:val="0"/>
                <w:sz w:val="20"/>
                <w:szCs w:val="20"/>
              </w:rPr>
              <w:t>三级指标</w:t>
            </w:r>
          </w:p>
        </w:tc>
        <w:tc>
          <w:tcPr>
            <w:tcW w:w="525" w:type="dxa"/>
            <w:gridSpan w:val="2"/>
            <w:tcBorders>
              <w:top w:val="nil"/>
              <w:left w:val="single" w:color="000000" w:sz="4" w:space="0"/>
              <w:bottom w:val="single" w:color="000000" w:sz="4" w:space="0"/>
              <w:right w:val="single" w:color="000000" w:sz="4" w:space="0"/>
            </w:tcBorders>
            <w:vAlign w:val="center"/>
          </w:tcPr>
          <w:p w14:paraId="2B85D0FE">
            <w:pPr>
              <w:widowControl/>
              <w:spacing w:line="240" w:lineRule="exact"/>
              <w:jc w:val="center"/>
              <w:textAlignment w:val="center"/>
              <w:rPr>
                <w:color w:val="000000"/>
                <w:kern w:val="0"/>
                <w:sz w:val="20"/>
                <w:szCs w:val="20"/>
              </w:rPr>
            </w:pPr>
            <w:r>
              <w:rPr>
                <w:color w:val="000000"/>
                <w:kern w:val="0"/>
                <w:sz w:val="20"/>
                <w:szCs w:val="20"/>
              </w:rPr>
              <w:t>指标</w:t>
            </w:r>
          </w:p>
          <w:p w14:paraId="01E4519F">
            <w:pPr>
              <w:widowControl/>
              <w:spacing w:line="240" w:lineRule="exact"/>
              <w:jc w:val="center"/>
              <w:textAlignment w:val="center"/>
              <w:rPr>
                <w:color w:val="000000"/>
                <w:sz w:val="20"/>
                <w:szCs w:val="20"/>
              </w:rPr>
            </w:pPr>
            <w:r>
              <w:rPr>
                <w:color w:val="000000"/>
                <w:kern w:val="0"/>
                <w:sz w:val="20"/>
                <w:szCs w:val="20"/>
              </w:rPr>
              <w:t>性质</w:t>
            </w:r>
          </w:p>
        </w:tc>
        <w:tc>
          <w:tcPr>
            <w:tcW w:w="637" w:type="dxa"/>
            <w:gridSpan w:val="2"/>
            <w:tcBorders>
              <w:top w:val="nil"/>
              <w:left w:val="single" w:color="000000" w:sz="4" w:space="0"/>
              <w:bottom w:val="single" w:color="000000" w:sz="4" w:space="0"/>
              <w:right w:val="single" w:color="000000" w:sz="4" w:space="0"/>
            </w:tcBorders>
            <w:vAlign w:val="center"/>
          </w:tcPr>
          <w:p w14:paraId="65D4AFEF">
            <w:pPr>
              <w:widowControl/>
              <w:spacing w:line="240" w:lineRule="exact"/>
              <w:jc w:val="center"/>
              <w:textAlignment w:val="center"/>
              <w:rPr>
                <w:color w:val="000000"/>
                <w:sz w:val="20"/>
                <w:szCs w:val="20"/>
              </w:rPr>
            </w:pPr>
            <w:r>
              <w:rPr>
                <w:color w:val="000000"/>
                <w:kern w:val="0"/>
                <w:sz w:val="20"/>
                <w:szCs w:val="20"/>
              </w:rPr>
              <w:t>指标值</w:t>
            </w:r>
          </w:p>
        </w:tc>
        <w:tc>
          <w:tcPr>
            <w:tcW w:w="637" w:type="dxa"/>
            <w:gridSpan w:val="3"/>
            <w:tcBorders>
              <w:top w:val="nil"/>
              <w:left w:val="single" w:color="000000" w:sz="4" w:space="0"/>
              <w:bottom w:val="single" w:color="000000" w:sz="4" w:space="0"/>
              <w:right w:val="single" w:color="000000" w:sz="4" w:space="0"/>
            </w:tcBorders>
            <w:vAlign w:val="center"/>
          </w:tcPr>
          <w:p w14:paraId="2FA1ED11">
            <w:pPr>
              <w:widowControl/>
              <w:spacing w:line="240" w:lineRule="exact"/>
              <w:jc w:val="center"/>
              <w:textAlignment w:val="center"/>
              <w:rPr>
                <w:color w:val="000000"/>
                <w:kern w:val="0"/>
                <w:sz w:val="20"/>
                <w:szCs w:val="20"/>
              </w:rPr>
            </w:pPr>
            <w:r>
              <w:rPr>
                <w:color w:val="000000"/>
                <w:kern w:val="0"/>
                <w:sz w:val="20"/>
                <w:szCs w:val="20"/>
              </w:rPr>
              <w:t>度量</w:t>
            </w:r>
          </w:p>
          <w:p w14:paraId="3C8B76AD">
            <w:pPr>
              <w:widowControl/>
              <w:spacing w:line="240" w:lineRule="exact"/>
              <w:jc w:val="center"/>
              <w:textAlignment w:val="center"/>
              <w:rPr>
                <w:color w:val="000000"/>
                <w:sz w:val="20"/>
                <w:szCs w:val="20"/>
              </w:rPr>
            </w:pPr>
            <w:r>
              <w:rPr>
                <w:color w:val="000000"/>
                <w:kern w:val="0"/>
                <w:sz w:val="20"/>
                <w:szCs w:val="20"/>
              </w:rPr>
              <w:t>单位</w:t>
            </w:r>
          </w:p>
        </w:tc>
        <w:tc>
          <w:tcPr>
            <w:tcW w:w="637" w:type="dxa"/>
            <w:gridSpan w:val="2"/>
            <w:tcBorders>
              <w:top w:val="nil"/>
              <w:left w:val="single" w:color="000000" w:sz="4" w:space="0"/>
              <w:bottom w:val="single" w:color="000000" w:sz="4" w:space="0"/>
              <w:right w:val="single" w:color="000000" w:sz="4" w:space="0"/>
            </w:tcBorders>
            <w:vAlign w:val="center"/>
          </w:tcPr>
          <w:p w14:paraId="42AA1817">
            <w:pPr>
              <w:widowControl/>
              <w:spacing w:line="240" w:lineRule="exact"/>
              <w:jc w:val="center"/>
              <w:textAlignment w:val="center"/>
              <w:rPr>
                <w:color w:val="000000"/>
                <w:sz w:val="20"/>
                <w:szCs w:val="20"/>
              </w:rPr>
            </w:pPr>
            <w:r>
              <w:rPr>
                <w:color w:val="000000"/>
                <w:kern w:val="0"/>
                <w:sz w:val="20"/>
                <w:szCs w:val="20"/>
              </w:rPr>
              <w:t>完成值</w:t>
            </w:r>
          </w:p>
        </w:tc>
        <w:tc>
          <w:tcPr>
            <w:tcW w:w="637" w:type="dxa"/>
            <w:gridSpan w:val="2"/>
            <w:tcBorders>
              <w:top w:val="nil"/>
              <w:left w:val="single" w:color="000000" w:sz="4" w:space="0"/>
              <w:bottom w:val="single" w:color="000000" w:sz="4" w:space="0"/>
              <w:right w:val="single" w:color="000000" w:sz="4" w:space="0"/>
            </w:tcBorders>
            <w:vAlign w:val="center"/>
          </w:tcPr>
          <w:p w14:paraId="4D905C13">
            <w:pPr>
              <w:widowControl/>
              <w:spacing w:line="240" w:lineRule="exact"/>
              <w:jc w:val="center"/>
              <w:textAlignment w:val="center"/>
              <w:rPr>
                <w:color w:val="000000"/>
                <w:sz w:val="20"/>
                <w:szCs w:val="20"/>
              </w:rPr>
            </w:pPr>
            <w:r>
              <w:rPr>
                <w:color w:val="000000"/>
                <w:kern w:val="0"/>
                <w:sz w:val="20"/>
                <w:szCs w:val="20"/>
              </w:rPr>
              <w:t>权重</w:t>
            </w:r>
          </w:p>
        </w:tc>
        <w:tc>
          <w:tcPr>
            <w:tcW w:w="638" w:type="dxa"/>
            <w:tcBorders>
              <w:top w:val="nil"/>
              <w:left w:val="single" w:color="000000" w:sz="4" w:space="0"/>
              <w:bottom w:val="single" w:color="000000" w:sz="4" w:space="0"/>
              <w:right w:val="single" w:color="000000" w:sz="4" w:space="0"/>
            </w:tcBorders>
            <w:vAlign w:val="center"/>
          </w:tcPr>
          <w:p w14:paraId="6D533411">
            <w:pPr>
              <w:widowControl/>
              <w:spacing w:line="240" w:lineRule="exact"/>
              <w:jc w:val="center"/>
              <w:textAlignment w:val="center"/>
              <w:rPr>
                <w:color w:val="000000"/>
                <w:sz w:val="20"/>
                <w:szCs w:val="20"/>
              </w:rPr>
            </w:pPr>
            <w:r>
              <w:rPr>
                <w:color w:val="000000"/>
                <w:kern w:val="0"/>
                <w:sz w:val="20"/>
                <w:szCs w:val="20"/>
              </w:rPr>
              <w:t>得分</w:t>
            </w:r>
          </w:p>
        </w:tc>
        <w:tc>
          <w:tcPr>
            <w:tcW w:w="935" w:type="dxa"/>
            <w:tcBorders>
              <w:top w:val="nil"/>
              <w:left w:val="single" w:color="000000" w:sz="4" w:space="0"/>
              <w:bottom w:val="single" w:color="000000" w:sz="4" w:space="0"/>
              <w:right w:val="single" w:color="000000" w:sz="4" w:space="0"/>
            </w:tcBorders>
            <w:vAlign w:val="center"/>
          </w:tcPr>
          <w:p w14:paraId="1F63FEBE">
            <w:pPr>
              <w:widowControl/>
              <w:spacing w:line="240" w:lineRule="exact"/>
              <w:jc w:val="center"/>
              <w:textAlignment w:val="center"/>
              <w:rPr>
                <w:color w:val="000000"/>
                <w:sz w:val="20"/>
                <w:szCs w:val="20"/>
              </w:rPr>
            </w:pPr>
            <w:r>
              <w:rPr>
                <w:color w:val="000000"/>
                <w:kern w:val="0"/>
                <w:sz w:val="20"/>
                <w:szCs w:val="20"/>
              </w:rPr>
              <w:t>未完成原因分析</w:t>
            </w:r>
          </w:p>
        </w:tc>
      </w:tr>
      <w:tr w14:paraId="0E696725">
        <w:tblPrEx>
          <w:tblCellMar>
            <w:top w:w="0" w:type="dxa"/>
            <w:left w:w="0" w:type="dxa"/>
            <w:bottom w:w="0" w:type="dxa"/>
            <w:right w:w="0" w:type="dxa"/>
          </w:tblCellMar>
        </w:tblPrEx>
        <w:trPr>
          <w:trHeight w:val="725"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2FC4684C">
            <w:pPr>
              <w:widowControl/>
              <w:spacing w:line="240" w:lineRule="exact"/>
              <w:jc w:val="center"/>
              <w:rPr>
                <w:color w:val="000000"/>
                <w:sz w:val="20"/>
                <w:szCs w:val="20"/>
              </w:rPr>
            </w:pPr>
          </w:p>
        </w:tc>
        <w:tc>
          <w:tcPr>
            <w:tcW w:w="626" w:type="dxa"/>
            <w:vMerge w:val="restart"/>
            <w:tcBorders>
              <w:top w:val="single" w:color="000000" w:sz="4" w:space="0"/>
              <w:left w:val="single" w:color="000000" w:sz="4" w:space="0"/>
              <w:bottom w:val="single" w:color="000000" w:sz="4" w:space="0"/>
              <w:right w:val="single" w:color="000000" w:sz="4" w:space="0"/>
            </w:tcBorders>
            <w:vAlign w:val="center"/>
          </w:tcPr>
          <w:p w14:paraId="0AFD8D9A">
            <w:pPr>
              <w:widowControl/>
              <w:spacing w:line="240" w:lineRule="exact"/>
              <w:jc w:val="center"/>
              <w:textAlignment w:val="center"/>
              <w:rPr>
                <w:color w:val="000000"/>
                <w:kern w:val="0"/>
                <w:sz w:val="20"/>
                <w:szCs w:val="20"/>
              </w:rPr>
            </w:pPr>
            <w:r>
              <w:rPr>
                <w:color w:val="000000"/>
                <w:kern w:val="0"/>
                <w:sz w:val="20"/>
                <w:szCs w:val="20"/>
              </w:rPr>
              <w:t>产出</w:t>
            </w:r>
          </w:p>
          <w:p w14:paraId="48498252">
            <w:pPr>
              <w:widowControl/>
              <w:spacing w:line="240" w:lineRule="exact"/>
              <w:jc w:val="center"/>
              <w:textAlignment w:val="center"/>
              <w:rPr>
                <w:color w:val="000000"/>
                <w:sz w:val="20"/>
                <w:szCs w:val="20"/>
              </w:rPr>
            </w:pPr>
            <w:r>
              <w:rPr>
                <w:color w:val="000000"/>
                <w:kern w:val="0"/>
                <w:sz w:val="20"/>
                <w:szCs w:val="20"/>
              </w:rPr>
              <w:t>指标</w:t>
            </w:r>
          </w:p>
        </w:tc>
        <w:tc>
          <w:tcPr>
            <w:tcW w:w="1029" w:type="dxa"/>
            <w:tcBorders>
              <w:top w:val="single" w:color="000000" w:sz="4" w:space="0"/>
              <w:left w:val="single" w:color="000000" w:sz="4" w:space="0"/>
              <w:bottom w:val="single" w:color="000000" w:sz="4" w:space="0"/>
              <w:right w:val="single" w:color="000000" w:sz="4" w:space="0"/>
            </w:tcBorders>
            <w:vAlign w:val="center"/>
          </w:tcPr>
          <w:p w14:paraId="48ECAD1D">
            <w:pPr>
              <w:widowControl/>
              <w:spacing w:line="240" w:lineRule="exact"/>
              <w:jc w:val="center"/>
              <w:textAlignment w:val="center"/>
              <w:rPr>
                <w:color w:val="000000"/>
                <w:sz w:val="20"/>
                <w:szCs w:val="20"/>
              </w:rPr>
            </w:pPr>
            <w:r>
              <w:rPr>
                <w:color w:val="000000"/>
                <w:kern w:val="0"/>
                <w:sz w:val="20"/>
                <w:szCs w:val="20"/>
              </w:rPr>
              <w:t>数量指标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67A9E420">
            <w:pPr>
              <w:widowControl/>
              <w:spacing w:line="240" w:lineRule="exact"/>
              <w:textAlignment w:val="center"/>
              <w:rPr>
                <w:color w:val="000000"/>
                <w:sz w:val="20"/>
                <w:szCs w:val="20"/>
              </w:rPr>
            </w:pPr>
            <w:r>
              <w:rPr>
                <w:color w:val="000000"/>
                <w:kern w:val="0"/>
                <w:sz w:val="20"/>
                <w:szCs w:val="20"/>
              </w:rPr>
              <w:t>保障医保业务系统网络正常运转率及全市两定机构进行实时网络管理</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21D7A496">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78F30C01">
            <w:pPr>
              <w:widowControl/>
              <w:spacing w:line="240" w:lineRule="exact"/>
              <w:jc w:val="center"/>
              <w:textAlignment w:val="center"/>
              <w:rPr>
                <w:color w:val="000000"/>
                <w:sz w:val="20"/>
                <w:szCs w:val="20"/>
              </w:rPr>
            </w:pPr>
            <w:r>
              <w:rPr>
                <w:color w:val="000000"/>
                <w:kern w:val="0"/>
                <w:sz w:val="20"/>
                <w:szCs w:val="20"/>
              </w:rPr>
              <w:t>100</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51E2A7F1">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586801A9">
            <w:pPr>
              <w:widowControl/>
              <w:spacing w:line="240" w:lineRule="exact"/>
              <w:jc w:val="center"/>
              <w:textAlignment w:val="center"/>
              <w:rPr>
                <w:color w:val="000000"/>
                <w:sz w:val="20"/>
                <w:szCs w:val="20"/>
              </w:rPr>
            </w:pPr>
            <w:r>
              <w:rPr>
                <w:color w:val="000000"/>
                <w:kern w:val="0"/>
                <w:sz w:val="20"/>
                <w:szCs w:val="20"/>
              </w:rPr>
              <w:t>100</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51F8D1F0">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27CD8DD6">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0132BC75">
            <w:pPr>
              <w:widowControl/>
              <w:spacing w:line="240" w:lineRule="exact"/>
              <w:jc w:val="center"/>
              <w:rPr>
                <w:i/>
                <w:iCs/>
                <w:color w:val="000000"/>
                <w:sz w:val="20"/>
                <w:szCs w:val="20"/>
              </w:rPr>
            </w:pPr>
          </w:p>
        </w:tc>
      </w:tr>
      <w:tr w14:paraId="33D4D2D7">
        <w:tblPrEx>
          <w:tblCellMar>
            <w:top w:w="0" w:type="dxa"/>
            <w:left w:w="0" w:type="dxa"/>
            <w:bottom w:w="0" w:type="dxa"/>
            <w:right w:w="0" w:type="dxa"/>
          </w:tblCellMar>
        </w:tblPrEx>
        <w:trPr>
          <w:trHeight w:val="725"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6CE8F5AC">
            <w:pPr>
              <w:widowControl/>
              <w:spacing w:line="240" w:lineRule="exact"/>
              <w:jc w:val="center"/>
              <w:rPr>
                <w:color w:val="000000"/>
                <w:sz w:val="20"/>
                <w:szCs w:val="20"/>
              </w:rPr>
            </w:pPr>
          </w:p>
        </w:tc>
        <w:tc>
          <w:tcPr>
            <w:tcW w:w="626" w:type="dxa"/>
            <w:vMerge w:val="continue"/>
            <w:tcBorders>
              <w:top w:val="single" w:color="000000" w:sz="4" w:space="0"/>
              <w:left w:val="single" w:color="000000" w:sz="4" w:space="0"/>
              <w:bottom w:val="single" w:color="000000" w:sz="4" w:space="0"/>
              <w:right w:val="single" w:color="000000" w:sz="4" w:space="0"/>
            </w:tcBorders>
            <w:vAlign w:val="center"/>
          </w:tcPr>
          <w:p w14:paraId="08A2A11C">
            <w:pPr>
              <w:widowControl/>
              <w:spacing w:line="240" w:lineRule="exact"/>
              <w:jc w:val="center"/>
              <w:rPr>
                <w:color w:val="000000"/>
                <w:sz w:val="20"/>
                <w:szCs w:val="20"/>
              </w:rPr>
            </w:pPr>
          </w:p>
        </w:tc>
        <w:tc>
          <w:tcPr>
            <w:tcW w:w="1029" w:type="dxa"/>
            <w:tcBorders>
              <w:top w:val="single" w:color="000000" w:sz="4" w:space="0"/>
              <w:left w:val="single" w:color="000000" w:sz="4" w:space="0"/>
              <w:bottom w:val="nil"/>
              <w:right w:val="single" w:color="000000" w:sz="4" w:space="0"/>
            </w:tcBorders>
            <w:vAlign w:val="center"/>
          </w:tcPr>
          <w:p w14:paraId="5E601C15">
            <w:pPr>
              <w:widowControl/>
              <w:spacing w:line="240" w:lineRule="exact"/>
              <w:jc w:val="center"/>
              <w:textAlignment w:val="center"/>
              <w:rPr>
                <w:color w:val="000000"/>
                <w:sz w:val="20"/>
                <w:szCs w:val="20"/>
              </w:rPr>
            </w:pPr>
            <w:r>
              <w:rPr>
                <w:color w:val="000000"/>
                <w:kern w:val="0"/>
                <w:sz w:val="20"/>
                <w:szCs w:val="20"/>
              </w:rPr>
              <w:t>质量指标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35859FA1">
            <w:pPr>
              <w:widowControl/>
              <w:spacing w:line="240" w:lineRule="exact"/>
              <w:textAlignment w:val="center"/>
              <w:rPr>
                <w:color w:val="000000"/>
                <w:sz w:val="20"/>
                <w:szCs w:val="20"/>
              </w:rPr>
            </w:pPr>
            <w:r>
              <w:rPr>
                <w:color w:val="000000"/>
                <w:kern w:val="0"/>
                <w:sz w:val="20"/>
                <w:szCs w:val="20"/>
              </w:rPr>
              <w:t>保障全市医院、诊所、村卫生室、便民服务中心信息平台网络安全数据传输</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2F42CF1E">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649332C">
            <w:pPr>
              <w:widowControl/>
              <w:spacing w:line="240" w:lineRule="exact"/>
              <w:jc w:val="center"/>
              <w:textAlignment w:val="center"/>
              <w:rPr>
                <w:color w:val="000000"/>
                <w:sz w:val="20"/>
                <w:szCs w:val="20"/>
              </w:rPr>
            </w:pPr>
            <w:r>
              <w:rPr>
                <w:color w:val="000000"/>
                <w:kern w:val="0"/>
                <w:sz w:val="20"/>
                <w:szCs w:val="20"/>
              </w:rPr>
              <w:t>100</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6338DEB2">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7231617">
            <w:pPr>
              <w:widowControl/>
              <w:spacing w:line="240" w:lineRule="exact"/>
              <w:jc w:val="center"/>
              <w:textAlignment w:val="center"/>
              <w:rPr>
                <w:color w:val="000000"/>
                <w:sz w:val="20"/>
                <w:szCs w:val="20"/>
              </w:rPr>
            </w:pPr>
            <w:r>
              <w:rPr>
                <w:color w:val="000000"/>
                <w:kern w:val="0"/>
                <w:sz w:val="20"/>
                <w:szCs w:val="20"/>
              </w:rPr>
              <w:t>100</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5003A496">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3F26895E">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64E14645">
            <w:pPr>
              <w:widowControl/>
              <w:spacing w:line="240" w:lineRule="exact"/>
              <w:jc w:val="center"/>
              <w:rPr>
                <w:i/>
                <w:iCs/>
                <w:color w:val="000000"/>
                <w:sz w:val="20"/>
                <w:szCs w:val="20"/>
              </w:rPr>
            </w:pPr>
          </w:p>
        </w:tc>
      </w:tr>
      <w:tr w14:paraId="088CCC11">
        <w:tblPrEx>
          <w:tblCellMar>
            <w:top w:w="0" w:type="dxa"/>
            <w:left w:w="0" w:type="dxa"/>
            <w:bottom w:w="0" w:type="dxa"/>
            <w:right w:w="0" w:type="dxa"/>
          </w:tblCellMar>
        </w:tblPrEx>
        <w:trPr>
          <w:trHeight w:val="354"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15336DA0">
            <w:pPr>
              <w:widowControl/>
              <w:spacing w:line="240" w:lineRule="exact"/>
              <w:jc w:val="center"/>
              <w:rPr>
                <w:color w:val="000000"/>
                <w:sz w:val="20"/>
                <w:szCs w:val="20"/>
              </w:rPr>
            </w:pPr>
          </w:p>
        </w:tc>
        <w:tc>
          <w:tcPr>
            <w:tcW w:w="626" w:type="dxa"/>
            <w:vMerge w:val="continue"/>
            <w:tcBorders>
              <w:top w:val="single" w:color="000000" w:sz="4" w:space="0"/>
              <w:left w:val="single" w:color="000000" w:sz="4" w:space="0"/>
              <w:bottom w:val="single" w:color="000000" w:sz="4" w:space="0"/>
              <w:right w:val="single" w:color="000000" w:sz="4" w:space="0"/>
            </w:tcBorders>
            <w:vAlign w:val="center"/>
          </w:tcPr>
          <w:p w14:paraId="302C33DB">
            <w:pPr>
              <w:widowControl/>
              <w:spacing w:line="240" w:lineRule="exact"/>
              <w:jc w:val="center"/>
              <w:rPr>
                <w:color w:val="000000"/>
                <w:sz w:val="20"/>
                <w:szCs w:val="20"/>
              </w:rPr>
            </w:pPr>
          </w:p>
        </w:tc>
        <w:tc>
          <w:tcPr>
            <w:tcW w:w="1029" w:type="dxa"/>
            <w:tcBorders>
              <w:top w:val="single" w:color="000000" w:sz="4" w:space="0"/>
              <w:left w:val="single" w:color="000000" w:sz="4" w:space="0"/>
              <w:bottom w:val="nil"/>
              <w:right w:val="single" w:color="000000" w:sz="4" w:space="0"/>
            </w:tcBorders>
            <w:vAlign w:val="center"/>
          </w:tcPr>
          <w:p w14:paraId="06AF4559">
            <w:pPr>
              <w:widowControl/>
              <w:spacing w:line="240" w:lineRule="exact"/>
              <w:jc w:val="center"/>
              <w:textAlignment w:val="center"/>
              <w:rPr>
                <w:color w:val="000000"/>
                <w:sz w:val="20"/>
                <w:szCs w:val="20"/>
              </w:rPr>
            </w:pPr>
            <w:r>
              <w:rPr>
                <w:color w:val="000000"/>
                <w:kern w:val="0"/>
                <w:sz w:val="20"/>
                <w:szCs w:val="20"/>
              </w:rPr>
              <w:t>时效指标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55959B10">
            <w:pPr>
              <w:widowControl/>
              <w:spacing w:line="240" w:lineRule="exact"/>
              <w:textAlignment w:val="center"/>
              <w:rPr>
                <w:color w:val="000000"/>
                <w:sz w:val="20"/>
                <w:szCs w:val="20"/>
              </w:rPr>
            </w:pPr>
            <w:r>
              <w:rPr>
                <w:color w:val="000000"/>
                <w:kern w:val="0"/>
                <w:sz w:val="20"/>
                <w:szCs w:val="20"/>
              </w:rPr>
              <w:t>实时动态传输监管</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3328E83E">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004D16C6">
            <w:pPr>
              <w:widowControl/>
              <w:spacing w:line="240" w:lineRule="exact"/>
              <w:jc w:val="center"/>
              <w:textAlignment w:val="center"/>
              <w:rPr>
                <w:color w:val="000000"/>
                <w:sz w:val="20"/>
                <w:szCs w:val="20"/>
              </w:rPr>
            </w:pPr>
            <w:r>
              <w:rPr>
                <w:color w:val="000000"/>
                <w:kern w:val="0"/>
                <w:sz w:val="20"/>
                <w:szCs w:val="20"/>
              </w:rPr>
              <w:t>100</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1C2B97C3">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1AB6BB8">
            <w:pPr>
              <w:widowControl/>
              <w:spacing w:line="240" w:lineRule="exact"/>
              <w:jc w:val="center"/>
              <w:textAlignment w:val="center"/>
              <w:rPr>
                <w:color w:val="000000"/>
                <w:sz w:val="20"/>
                <w:szCs w:val="20"/>
              </w:rPr>
            </w:pPr>
            <w:r>
              <w:rPr>
                <w:color w:val="000000"/>
                <w:kern w:val="0"/>
                <w:sz w:val="20"/>
                <w:szCs w:val="20"/>
              </w:rPr>
              <w:t>100</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227710EF">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1ADE24E6">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552ADCBA">
            <w:pPr>
              <w:widowControl/>
              <w:spacing w:line="240" w:lineRule="exact"/>
              <w:jc w:val="center"/>
              <w:rPr>
                <w:i/>
                <w:iCs/>
                <w:color w:val="000000"/>
                <w:sz w:val="20"/>
                <w:szCs w:val="20"/>
              </w:rPr>
            </w:pPr>
          </w:p>
        </w:tc>
      </w:tr>
      <w:tr w14:paraId="43587186">
        <w:tblPrEx>
          <w:tblCellMar>
            <w:top w:w="0" w:type="dxa"/>
            <w:left w:w="0" w:type="dxa"/>
            <w:bottom w:w="0" w:type="dxa"/>
            <w:right w:w="0" w:type="dxa"/>
          </w:tblCellMar>
        </w:tblPrEx>
        <w:trPr>
          <w:trHeight w:val="354"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34D243AD">
            <w:pPr>
              <w:widowControl/>
              <w:spacing w:line="240" w:lineRule="exact"/>
              <w:jc w:val="center"/>
              <w:rPr>
                <w:color w:val="000000"/>
                <w:sz w:val="20"/>
                <w:szCs w:val="20"/>
              </w:rPr>
            </w:pPr>
          </w:p>
        </w:tc>
        <w:tc>
          <w:tcPr>
            <w:tcW w:w="626" w:type="dxa"/>
            <w:vMerge w:val="continue"/>
            <w:tcBorders>
              <w:top w:val="single" w:color="000000" w:sz="4" w:space="0"/>
              <w:left w:val="single" w:color="000000" w:sz="4" w:space="0"/>
              <w:bottom w:val="single" w:color="000000" w:sz="4" w:space="0"/>
              <w:right w:val="single" w:color="000000" w:sz="4" w:space="0"/>
            </w:tcBorders>
            <w:vAlign w:val="center"/>
          </w:tcPr>
          <w:p w14:paraId="116EB0A7">
            <w:pPr>
              <w:widowControl/>
              <w:spacing w:line="240" w:lineRule="exact"/>
              <w:jc w:val="center"/>
              <w:rPr>
                <w:color w:val="000000"/>
                <w:sz w:val="20"/>
                <w:szCs w:val="20"/>
              </w:rPr>
            </w:pPr>
          </w:p>
        </w:tc>
        <w:tc>
          <w:tcPr>
            <w:tcW w:w="1029" w:type="dxa"/>
            <w:tcBorders>
              <w:top w:val="single" w:color="000000" w:sz="4" w:space="0"/>
              <w:left w:val="single" w:color="000000" w:sz="4" w:space="0"/>
              <w:bottom w:val="single" w:color="000000" w:sz="4" w:space="0"/>
              <w:right w:val="single" w:color="000000" w:sz="4" w:space="0"/>
            </w:tcBorders>
            <w:vAlign w:val="center"/>
          </w:tcPr>
          <w:p w14:paraId="2F472C00">
            <w:pPr>
              <w:widowControl/>
              <w:spacing w:line="240" w:lineRule="exact"/>
              <w:jc w:val="center"/>
              <w:textAlignment w:val="center"/>
              <w:rPr>
                <w:color w:val="000000"/>
                <w:sz w:val="20"/>
                <w:szCs w:val="20"/>
              </w:rPr>
            </w:pPr>
            <w:r>
              <w:rPr>
                <w:color w:val="000000"/>
                <w:kern w:val="0"/>
                <w:sz w:val="20"/>
                <w:szCs w:val="20"/>
              </w:rPr>
              <w:t>时效指标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6B32D3E2">
            <w:pPr>
              <w:widowControl/>
              <w:spacing w:line="240" w:lineRule="exact"/>
              <w:textAlignment w:val="center"/>
              <w:rPr>
                <w:color w:val="000000"/>
                <w:sz w:val="20"/>
                <w:szCs w:val="20"/>
              </w:rPr>
            </w:pPr>
            <w:r>
              <w:rPr>
                <w:color w:val="000000"/>
                <w:kern w:val="0"/>
                <w:sz w:val="20"/>
                <w:szCs w:val="20"/>
              </w:rPr>
              <w:t>医保网络重大安全事件响应时间</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09A3A440">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278009BA">
            <w:pPr>
              <w:widowControl/>
              <w:spacing w:line="240" w:lineRule="exact"/>
              <w:jc w:val="center"/>
              <w:textAlignment w:val="center"/>
              <w:rPr>
                <w:color w:val="000000"/>
                <w:sz w:val="20"/>
                <w:szCs w:val="20"/>
              </w:rPr>
            </w:pPr>
            <w:r>
              <w:rPr>
                <w:color w:val="000000"/>
                <w:kern w:val="0"/>
                <w:sz w:val="20"/>
                <w:szCs w:val="20"/>
              </w:rPr>
              <w:t>60</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5D827E5B">
            <w:pPr>
              <w:widowControl/>
              <w:spacing w:line="240" w:lineRule="exact"/>
              <w:jc w:val="center"/>
              <w:textAlignment w:val="center"/>
              <w:rPr>
                <w:color w:val="000000"/>
                <w:sz w:val="20"/>
                <w:szCs w:val="20"/>
              </w:rPr>
            </w:pPr>
            <w:r>
              <w:rPr>
                <w:color w:val="000000"/>
                <w:kern w:val="0"/>
                <w:sz w:val="20"/>
                <w:szCs w:val="20"/>
              </w:rPr>
              <w:t>分钟</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02EFE40B">
            <w:pPr>
              <w:widowControl/>
              <w:spacing w:line="240" w:lineRule="exact"/>
              <w:jc w:val="center"/>
              <w:textAlignment w:val="center"/>
              <w:rPr>
                <w:color w:val="000000"/>
                <w:sz w:val="20"/>
                <w:szCs w:val="20"/>
              </w:rPr>
            </w:pPr>
            <w:r>
              <w:rPr>
                <w:color w:val="000000"/>
                <w:kern w:val="0"/>
                <w:sz w:val="20"/>
                <w:szCs w:val="20"/>
              </w:rPr>
              <w:t>60</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3CBCA3E3">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3DFFF31B">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0A0B0F53">
            <w:pPr>
              <w:widowControl/>
              <w:spacing w:line="240" w:lineRule="exact"/>
              <w:jc w:val="center"/>
              <w:rPr>
                <w:i/>
                <w:iCs/>
                <w:color w:val="000000"/>
                <w:sz w:val="20"/>
                <w:szCs w:val="20"/>
              </w:rPr>
            </w:pPr>
          </w:p>
        </w:tc>
      </w:tr>
      <w:tr w14:paraId="0844E0E1">
        <w:tblPrEx>
          <w:tblCellMar>
            <w:top w:w="0" w:type="dxa"/>
            <w:left w:w="0" w:type="dxa"/>
            <w:bottom w:w="0" w:type="dxa"/>
            <w:right w:w="0" w:type="dxa"/>
          </w:tblCellMar>
        </w:tblPrEx>
        <w:trPr>
          <w:trHeight w:val="487"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57051320">
            <w:pPr>
              <w:widowControl/>
              <w:spacing w:line="240" w:lineRule="exact"/>
              <w:jc w:val="center"/>
              <w:rPr>
                <w:color w:val="000000"/>
                <w:sz w:val="20"/>
                <w:szCs w:val="20"/>
              </w:rPr>
            </w:pPr>
          </w:p>
        </w:tc>
        <w:tc>
          <w:tcPr>
            <w:tcW w:w="626" w:type="dxa"/>
            <w:vMerge w:val="continue"/>
            <w:tcBorders>
              <w:top w:val="single" w:color="000000" w:sz="4" w:space="0"/>
              <w:left w:val="single" w:color="000000" w:sz="4" w:space="0"/>
              <w:bottom w:val="single" w:color="000000" w:sz="4" w:space="0"/>
              <w:right w:val="single" w:color="000000" w:sz="4" w:space="0"/>
            </w:tcBorders>
            <w:vAlign w:val="center"/>
          </w:tcPr>
          <w:p w14:paraId="2C504469">
            <w:pPr>
              <w:widowControl/>
              <w:spacing w:line="240" w:lineRule="exact"/>
              <w:jc w:val="center"/>
              <w:rPr>
                <w:color w:val="000000"/>
                <w:sz w:val="20"/>
                <w:szCs w:val="20"/>
              </w:rPr>
            </w:pPr>
          </w:p>
        </w:tc>
        <w:tc>
          <w:tcPr>
            <w:tcW w:w="1029" w:type="dxa"/>
            <w:tcBorders>
              <w:top w:val="single" w:color="000000" w:sz="4" w:space="0"/>
              <w:left w:val="single" w:color="000000" w:sz="4" w:space="0"/>
              <w:bottom w:val="single" w:color="000000" w:sz="4" w:space="0"/>
              <w:right w:val="single" w:color="000000" w:sz="4" w:space="0"/>
            </w:tcBorders>
            <w:vAlign w:val="center"/>
          </w:tcPr>
          <w:p w14:paraId="45B7D7A6">
            <w:pPr>
              <w:widowControl/>
              <w:spacing w:line="240" w:lineRule="exact"/>
              <w:jc w:val="center"/>
              <w:textAlignment w:val="center"/>
              <w:rPr>
                <w:color w:val="000000"/>
                <w:sz w:val="20"/>
                <w:szCs w:val="20"/>
              </w:rPr>
            </w:pPr>
            <w:r>
              <w:rPr>
                <w:color w:val="000000"/>
                <w:kern w:val="0"/>
                <w:sz w:val="20"/>
                <w:szCs w:val="20"/>
              </w:rPr>
              <w:t>成本指标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698E8D99">
            <w:pPr>
              <w:widowControl/>
              <w:spacing w:line="240" w:lineRule="exact"/>
              <w:textAlignment w:val="center"/>
              <w:rPr>
                <w:color w:val="000000"/>
                <w:sz w:val="20"/>
                <w:szCs w:val="20"/>
              </w:rPr>
            </w:pPr>
            <w:r>
              <w:rPr>
                <w:color w:val="000000"/>
                <w:kern w:val="0"/>
                <w:sz w:val="20"/>
                <w:szCs w:val="20"/>
              </w:rPr>
              <w:t>医保网络安全技术维护费及医保信息平台数据治理分析运维费</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7446FA1C">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55FCCE2">
            <w:pPr>
              <w:widowControl/>
              <w:spacing w:line="240" w:lineRule="exact"/>
              <w:jc w:val="center"/>
              <w:textAlignment w:val="center"/>
              <w:rPr>
                <w:color w:val="000000"/>
                <w:sz w:val="20"/>
                <w:szCs w:val="20"/>
              </w:rPr>
            </w:pPr>
            <w:r>
              <w:rPr>
                <w:color w:val="000000"/>
                <w:kern w:val="0"/>
                <w:sz w:val="20"/>
                <w:szCs w:val="20"/>
              </w:rPr>
              <w:t>20</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3547AF12">
            <w:pPr>
              <w:widowControl/>
              <w:spacing w:line="240" w:lineRule="exact"/>
              <w:jc w:val="center"/>
              <w:textAlignment w:val="center"/>
              <w:rPr>
                <w:color w:val="000000"/>
                <w:sz w:val="20"/>
                <w:szCs w:val="20"/>
              </w:rPr>
            </w:pPr>
            <w:r>
              <w:rPr>
                <w:color w:val="000000"/>
                <w:kern w:val="0"/>
                <w:sz w:val="20"/>
                <w:szCs w:val="20"/>
              </w:rPr>
              <w:t>万元　</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39B0F4E">
            <w:pPr>
              <w:widowControl/>
              <w:spacing w:line="240" w:lineRule="exact"/>
              <w:jc w:val="center"/>
              <w:textAlignment w:val="center"/>
              <w:rPr>
                <w:color w:val="000000"/>
                <w:sz w:val="20"/>
                <w:szCs w:val="20"/>
              </w:rPr>
            </w:pPr>
            <w:r>
              <w:rPr>
                <w:color w:val="000000"/>
                <w:kern w:val="0"/>
                <w:sz w:val="20"/>
                <w:szCs w:val="20"/>
              </w:rPr>
              <w:t>20</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0127A7E7">
            <w:pPr>
              <w:widowControl/>
              <w:spacing w:line="240" w:lineRule="exact"/>
              <w:jc w:val="center"/>
              <w:textAlignment w:val="center"/>
              <w:rPr>
                <w:color w:val="000000"/>
                <w:sz w:val="20"/>
                <w:szCs w:val="20"/>
              </w:rPr>
            </w:pPr>
            <w:r>
              <w:rPr>
                <w:color w:val="000000"/>
                <w:kern w:val="0"/>
                <w:sz w:val="20"/>
                <w:szCs w:val="20"/>
              </w:rPr>
              <w:t>20</w:t>
            </w:r>
          </w:p>
        </w:tc>
        <w:tc>
          <w:tcPr>
            <w:tcW w:w="638" w:type="dxa"/>
            <w:tcBorders>
              <w:top w:val="single" w:color="000000" w:sz="4" w:space="0"/>
              <w:left w:val="single" w:color="000000" w:sz="4" w:space="0"/>
              <w:bottom w:val="single" w:color="000000" w:sz="4" w:space="0"/>
              <w:right w:val="single" w:color="000000" w:sz="4" w:space="0"/>
            </w:tcBorders>
            <w:vAlign w:val="center"/>
          </w:tcPr>
          <w:p w14:paraId="6E690A97">
            <w:pPr>
              <w:widowControl/>
              <w:spacing w:line="240" w:lineRule="exact"/>
              <w:jc w:val="center"/>
              <w:textAlignment w:val="center"/>
              <w:rPr>
                <w:color w:val="000000"/>
                <w:sz w:val="20"/>
                <w:szCs w:val="20"/>
              </w:rPr>
            </w:pPr>
            <w:r>
              <w:rPr>
                <w:color w:val="000000"/>
                <w:kern w:val="0"/>
                <w:sz w:val="20"/>
                <w:szCs w:val="20"/>
              </w:rPr>
              <w:t>20</w:t>
            </w:r>
          </w:p>
        </w:tc>
        <w:tc>
          <w:tcPr>
            <w:tcW w:w="935" w:type="dxa"/>
            <w:tcBorders>
              <w:top w:val="single" w:color="000000" w:sz="4" w:space="0"/>
              <w:left w:val="single" w:color="000000" w:sz="4" w:space="0"/>
              <w:bottom w:val="single" w:color="000000" w:sz="4" w:space="0"/>
              <w:right w:val="single" w:color="000000" w:sz="4" w:space="0"/>
            </w:tcBorders>
            <w:vAlign w:val="center"/>
          </w:tcPr>
          <w:p w14:paraId="51BF3EC9">
            <w:pPr>
              <w:widowControl/>
              <w:spacing w:line="240" w:lineRule="exact"/>
              <w:jc w:val="center"/>
              <w:rPr>
                <w:i/>
                <w:iCs/>
                <w:color w:val="000000"/>
                <w:sz w:val="20"/>
                <w:szCs w:val="20"/>
              </w:rPr>
            </w:pPr>
          </w:p>
        </w:tc>
      </w:tr>
      <w:tr w14:paraId="054CA2CA">
        <w:tblPrEx>
          <w:tblCellMar>
            <w:top w:w="0" w:type="dxa"/>
            <w:left w:w="0" w:type="dxa"/>
            <w:bottom w:w="0" w:type="dxa"/>
            <w:right w:w="0" w:type="dxa"/>
          </w:tblCellMar>
        </w:tblPrEx>
        <w:trPr>
          <w:trHeight w:val="487"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4B0E3C0B">
            <w:pPr>
              <w:widowControl/>
              <w:spacing w:line="240" w:lineRule="exact"/>
              <w:jc w:val="center"/>
              <w:rPr>
                <w:color w:val="000000"/>
                <w:sz w:val="20"/>
                <w:szCs w:val="20"/>
              </w:rPr>
            </w:pPr>
          </w:p>
        </w:tc>
        <w:tc>
          <w:tcPr>
            <w:tcW w:w="626" w:type="dxa"/>
            <w:vMerge w:val="restart"/>
            <w:tcBorders>
              <w:top w:val="single" w:color="000000" w:sz="4" w:space="0"/>
              <w:left w:val="single" w:color="000000" w:sz="4" w:space="0"/>
              <w:bottom w:val="single" w:color="000000" w:sz="4" w:space="0"/>
              <w:right w:val="single" w:color="000000" w:sz="4" w:space="0"/>
            </w:tcBorders>
            <w:vAlign w:val="center"/>
          </w:tcPr>
          <w:p w14:paraId="09E07E16">
            <w:pPr>
              <w:widowControl/>
              <w:spacing w:line="240" w:lineRule="exact"/>
              <w:jc w:val="center"/>
              <w:textAlignment w:val="center"/>
              <w:rPr>
                <w:color w:val="000000"/>
                <w:kern w:val="0"/>
                <w:sz w:val="20"/>
                <w:szCs w:val="20"/>
              </w:rPr>
            </w:pPr>
            <w:r>
              <w:rPr>
                <w:color w:val="000000"/>
                <w:kern w:val="0"/>
                <w:sz w:val="20"/>
                <w:szCs w:val="20"/>
              </w:rPr>
              <w:t>效益</w:t>
            </w:r>
          </w:p>
          <w:p w14:paraId="62B97413">
            <w:pPr>
              <w:widowControl/>
              <w:spacing w:line="240" w:lineRule="exact"/>
              <w:jc w:val="center"/>
              <w:textAlignment w:val="center"/>
              <w:rPr>
                <w:color w:val="000000"/>
                <w:sz w:val="20"/>
                <w:szCs w:val="20"/>
              </w:rPr>
            </w:pPr>
            <w:r>
              <w:rPr>
                <w:color w:val="000000"/>
                <w:kern w:val="0"/>
                <w:sz w:val="20"/>
                <w:szCs w:val="20"/>
              </w:rPr>
              <w:t>指标</w:t>
            </w:r>
          </w:p>
        </w:tc>
        <w:tc>
          <w:tcPr>
            <w:tcW w:w="1029" w:type="dxa"/>
            <w:tcBorders>
              <w:top w:val="single" w:color="000000" w:sz="4" w:space="0"/>
              <w:left w:val="single" w:color="000000" w:sz="4" w:space="0"/>
              <w:bottom w:val="single" w:color="000000" w:sz="4" w:space="0"/>
              <w:right w:val="single" w:color="000000" w:sz="4" w:space="0"/>
            </w:tcBorders>
            <w:vAlign w:val="center"/>
          </w:tcPr>
          <w:p w14:paraId="4FB86EA1">
            <w:pPr>
              <w:widowControl/>
              <w:spacing w:line="240" w:lineRule="exact"/>
              <w:jc w:val="center"/>
              <w:textAlignment w:val="center"/>
              <w:rPr>
                <w:color w:val="000000"/>
                <w:kern w:val="0"/>
                <w:sz w:val="20"/>
                <w:szCs w:val="20"/>
              </w:rPr>
            </w:pPr>
            <w:r>
              <w:rPr>
                <w:color w:val="000000"/>
                <w:kern w:val="0"/>
                <w:sz w:val="20"/>
                <w:szCs w:val="20"/>
              </w:rPr>
              <w:t>社会效益</w:t>
            </w:r>
          </w:p>
          <w:p w14:paraId="4BB1EAB2">
            <w:pPr>
              <w:widowControl/>
              <w:spacing w:line="240" w:lineRule="exact"/>
              <w:jc w:val="center"/>
              <w:textAlignment w:val="center"/>
              <w:rPr>
                <w:color w:val="000000"/>
                <w:sz w:val="20"/>
                <w:szCs w:val="20"/>
              </w:rPr>
            </w:pPr>
            <w:r>
              <w:rPr>
                <w:color w:val="000000"/>
                <w:kern w:val="0"/>
                <w:sz w:val="20"/>
                <w:szCs w:val="20"/>
              </w:rPr>
              <w:t>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280F4B56">
            <w:pPr>
              <w:widowControl/>
              <w:spacing w:line="240" w:lineRule="exact"/>
              <w:textAlignment w:val="center"/>
              <w:rPr>
                <w:color w:val="000000"/>
                <w:sz w:val="20"/>
                <w:szCs w:val="20"/>
              </w:rPr>
            </w:pPr>
            <w:r>
              <w:rPr>
                <w:color w:val="000000"/>
                <w:kern w:val="0"/>
                <w:sz w:val="20"/>
                <w:szCs w:val="20"/>
              </w:rPr>
              <w:t>保障参保人员实现全国范围内的参保就医</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5B08B5B3">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B9C6D55">
            <w:pPr>
              <w:widowControl/>
              <w:spacing w:line="240" w:lineRule="exact"/>
              <w:jc w:val="center"/>
              <w:textAlignment w:val="center"/>
              <w:rPr>
                <w:color w:val="000000"/>
                <w:sz w:val="20"/>
                <w:szCs w:val="20"/>
              </w:rPr>
            </w:pPr>
            <w:r>
              <w:rPr>
                <w:color w:val="000000"/>
                <w:kern w:val="0"/>
                <w:sz w:val="20"/>
                <w:szCs w:val="20"/>
              </w:rPr>
              <w:t>95</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1CB059F7">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1BE3FB47">
            <w:pPr>
              <w:widowControl/>
              <w:spacing w:line="240" w:lineRule="exact"/>
              <w:jc w:val="center"/>
              <w:textAlignment w:val="center"/>
              <w:rPr>
                <w:color w:val="000000"/>
                <w:sz w:val="20"/>
                <w:szCs w:val="20"/>
              </w:rPr>
            </w:pPr>
            <w:r>
              <w:rPr>
                <w:color w:val="000000"/>
                <w:kern w:val="0"/>
                <w:sz w:val="20"/>
                <w:szCs w:val="20"/>
              </w:rPr>
              <w:t>95</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0E97435E">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4B1DAABE">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4AAD157C">
            <w:pPr>
              <w:widowControl/>
              <w:spacing w:line="240" w:lineRule="exact"/>
              <w:jc w:val="center"/>
              <w:rPr>
                <w:i/>
                <w:iCs/>
                <w:color w:val="000000"/>
                <w:sz w:val="20"/>
                <w:szCs w:val="20"/>
              </w:rPr>
            </w:pPr>
          </w:p>
        </w:tc>
      </w:tr>
      <w:tr w14:paraId="4F98FAEC">
        <w:tblPrEx>
          <w:tblCellMar>
            <w:top w:w="0" w:type="dxa"/>
            <w:left w:w="0" w:type="dxa"/>
            <w:bottom w:w="0" w:type="dxa"/>
            <w:right w:w="0" w:type="dxa"/>
          </w:tblCellMar>
        </w:tblPrEx>
        <w:trPr>
          <w:trHeight w:val="487"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72FA2E14">
            <w:pPr>
              <w:widowControl/>
              <w:spacing w:line="240" w:lineRule="exact"/>
              <w:jc w:val="center"/>
              <w:rPr>
                <w:color w:val="000000"/>
                <w:sz w:val="20"/>
                <w:szCs w:val="20"/>
              </w:rPr>
            </w:pPr>
          </w:p>
        </w:tc>
        <w:tc>
          <w:tcPr>
            <w:tcW w:w="626" w:type="dxa"/>
            <w:vMerge w:val="continue"/>
            <w:tcBorders>
              <w:top w:val="single" w:color="000000" w:sz="4" w:space="0"/>
              <w:left w:val="single" w:color="000000" w:sz="4" w:space="0"/>
              <w:bottom w:val="single" w:color="000000" w:sz="4" w:space="0"/>
              <w:right w:val="single" w:color="000000" w:sz="4" w:space="0"/>
            </w:tcBorders>
            <w:vAlign w:val="center"/>
          </w:tcPr>
          <w:p w14:paraId="6884EA18">
            <w:pPr>
              <w:widowControl/>
              <w:spacing w:line="240" w:lineRule="exact"/>
              <w:jc w:val="center"/>
              <w:rPr>
                <w:color w:val="000000"/>
                <w:sz w:val="20"/>
                <w:szCs w:val="20"/>
              </w:rPr>
            </w:pPr>
          </w:p>
        </w:tc>
        <w:tc>
          <w:tcPr>
            <w:tcW w:w="1029" w:type="dxa"/>
            <w:tcBorders>
              <w:top w:val="single" w:color="000000" w:sz="4" w:space="0"/>
              <w:left w:val="single" w:color="000000" w:sz="4" w:space="0"/>
              <w:bottom w:val="single" w:color="000000" w:sz="4" w:space="0"/>
              <w:right w:val="single" w:color="000000" w:sz="4" w:space="0"/>
            </w:tcBorders>
            <w:vAlign w:val="center"/>
          </w:tcPr>
          <w:p w14:paraId="4AF14E70">
            <w:pPr>
              <w:widowControl/>
              <w:spacing w:line="240" w:lineRule="exact"/>
              <w:jc w:val="center"/>
              <w:textAlignment w:val="center"/>
              <w:rPr>
                <w:color w:val="000000"/>
                <w:sz w:val="20"/>
                <w:szCs w:val="20"/>
              </w:rPr>
            </w:pPr>
            <w:r>
              <w:rPr>
                <w:color w:val="000000"/>
                <w:kern w:val="0"/>
                <w:sz w:val="20"/>
                <w:szCs w:val="20"/>
              </w:rPr>
              <w:t>经济效益</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6F6F1204">
            <w:pPr>
              <w:widowControl/>
              <w:spacing w:line="240" w:lineRule="exact"/>
              <w:textAlignment w:val="center"/>
              <w:rPr>
                <w:color w:val="000000"/>
                <w:sz w:val="20"/>
                <w:szCs w:val="20"/>
              </w:rPr>
            </w:pPr>
            <w:r>
              <w:rPr>
                <w:color w:val="000000"/>
                <w:kern w:val="0"/>
                <w:sz w:val="20"/>
                <w:szCs w:val="20"/>
              </w:rPr>
              <w:t>遏制不合理医疗费用的增长，广大患者医疗费用更加合理</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40B9F5F7">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55292C7">
            <w:pPr>
              <w:widowControl/>
              <w:spacing w:line="240" w:lineRule="exact"/>
              <w:jc w:val="center"/>
              <w:textAlignment w:val="center"/>
              <w:rPr>
                <w:color w:val="000000"/>
                <w:sz w:val="20"/>
                <w:szCs w:val="20"/>
              </w:rPr>
            </w:pPr>
            <w:r>
              <w:rPr>
                <w:color w:val="000000"/>
                <w:kern w:val="0"/>
                <w:sz w:val="20"/>
                <w:szCs w:val="20"/>
              </w:rPr>
              <w:t>95</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785A6031">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029FC874">
            <w:pPr>
              <w:widowControl/>
              <w:spacing w:line="240" w:lineRule="exact"/>
              <w:jc w:val="center"/>
              <w:textAlignment w:val="center"/>
              <w:rPr>
                <w:color w:val="000000"/>
                <w:sz w:val="20"/>
                <w:szCs w:val="20"/>
              </w:rPr>
            </w:pPr>
            <w:r>
              <w:rPr>
                <w:color w:val="000000"/>
                <w:kern w:val="0"/>
                <w:sz w:val="20"/>
                <w:szCs w:val="20"/>
              </w:rPr>
              <w:t>95</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325B88E6">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39668B92">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0057CD7D">
            <w:pPr>
              <w:widowControl/>
              <w:spacing w:line="240" w:lineRule="exact"/>
              <w:jc w:val="center"/>
              <w:rPr>
                <w:i/>
                <w:iCs/>
                <w:color w:val="000000"/>
                <w:sz w:val="20"/>
                <w:szCs w:val="20"/>
              </w:rPr>
            </w:pPr>
          </w:p>
        </w:tc>
      </w:tr>
      <w:tr w14:paraId="11AA75BB">
        <w:tblPrEx>
          <w:tblCellMar>
            <w:top w:w="0" w:type="dxa"/>
            <w:left w:w="0" w:type="dxa"/>
            <w:bottom w:w="0" w:type="dxa"/>
            <w:right w:w="0" w:type="dxa"/>
          </w:tblCellMar>
        </w:tblPrEx>
        <w:trPr>
          <w:trHeight w:val="487" w:hRule="atLeast"/>
          <w:jc w:val="center"/>
        </w:trPr>
        <w:tc>
          <w:tcPr>
            <w:tcW w:w="499" w:type="dxa"/>
            <w:vMerge w:val="continue"/>
            <w:tcBorders>
              <w:top w:val="single" w:color="000000" w:sz="4" w:space="0"/>
              <w:left w:val="single" w:color="000000" w:sz="4" w:space="0"/>
              <w:bottom w:val="nil"/>
              <w:right w:val="single" w:color="000000" w:sz="4" w:space="0"/>
            </w:tcBorders>
            <w:vAlign w:val="center"/>
          </w:tcPr>
          <w:p w14:paraId="6DCDB963">
            <w:pPr>
              <w:widowControl/>
              <w:spacing w:line="240" w:lineRule="exact"/>
              <w:jc w:val="center"/>
              <w:rPr>
                <w:color w:val="000000"/>
                <w:sz w:val="20"/>
                <w:szCs w:val="20"/>
              </w:rPr>
            </w:pPr>
          </w:p>
        </w:tc>
        <w:tc>
          <w:tcPr>
            <w:tcW w:w="626" w:type="dxa"/>
            <w:tcBorders>
              <w:top w:val="single" w:color="000000" w:sz="4" w:space="0"/>
              <w:left w:val="single" w:color="000000" w:sz="4" w:space="0"/>
              <w:bottom w:val="single" w:color="000000" w:sz="4" w:space="0"/>
              <w:right w:val="single" w:color="000000" w:sz="4" w:space="0"/>
            </w:tcBorders>
            <w:vAlign w:val="center"/>
          </w:tcPr>
          <w:p w14:paraId="374BC988">
            <w:pPr>
              <w:widowControl/>
              <w:spacing w:line="240" w:lineRule="exact"/>
              <w:jc w:val="center"/>
              <w:textAlignment w:val="center"/>
              <w:rPr>
                <w:color w:val="000000"/>
                <w:sz w:val="20"/>
                <w:szCs w:val="20"/>
              </w:rPr>
            </w:pPr>
            <w:r>
              <w:rPr>
                <w:color w:val="000000"/>
                <w:kern w:val="0"/>
                <w:sz w:val="20"/>
                <w:szCs w:val="20"/>
              </w:rPr>
              <w:t>满意度指标</w:t>
            </w:r>
          </w:p>
        </w:tc>
        <w:tc>
          <w:tcPr>
            <w:tcW w:w="1029" w:type="dxa"/>
            <w:tcBorders>
              <w:top w:val="single" w:color="000000" w:sz="4" w:space="0"/>
              <w:left w:val="single" w:color="000000" w:sz="4" w:space="0"/>
              <w:bottom w:val="single" w:color="000000" w:sz="4" w:space="0"/>
              <w:right w:val="single" w:color="000000" w:sz="4" w:space="0"/>
            </w:tcBorders>
            <w:vAlign w:val="center"/>
          </w:tcPr>
          <w:p w14:paraId="5C9E141B">
            <w:pPr>
              <w:widowControl/>
              <w:spacing w:line="240" w:lineRule="exact"/>
              <w:jc w:val="center"/>
              <w:textAlignment w:val="center"/>
              <w:rPr>
                <w:color w:val="000000"/>
                <w:sz w:val="20"/>
                <w:szCs w:val="20"/>
              </w:rPr>
            </w:pPr>
            <w:r>
              <w:rPr>
                <w:color w:val="000000"/>
                <w:kern w:val="0"/>
                <w:sz w:val="20"/>
                <w:szCs w:val="20"/>
              </w:rPr>
              <w:t>服务对象满意度指标</w:t>
            </w:r>
          </w:p>
        </w:tc>
        <w:tc>
          <w:tcPr>
            <w:tcW w:w="2899" w:type="dxa"/>
            <w:gridSpan w:val="3"/>
            <w:tcBorders>
              <w:top w:val="single" w:color="000000" w:sz="4" w:space="0"/>
              <w:left w:val="single" w:color="000000" w:sz="4" w:space="0"/>
              <w:bottom w:val="single" w:color="000000" w:sz="4" w:space="0"/>
              <w:right w:val="single" w:color="000000" w:sz="4" w:space="0"/>
            </w:tcBorders>
            <w:vAlign w:val="center"/>
          </w:tcPr>
          <w:p w14:paraId="1F680831">
            <w:pPr>
              <w:widowControl/>
              <w:spacing w:line="240" w:lineRule="exact"/>
              <w:textAlignment w:val="center"/>
              <w:rPr>
                <w:color w:val="000000"/>
                <w:sz w:val="20"/>
                <w:szCs w:val="20"/>
              </w:rPr>
            </w:pPr>
            <w:r>
              <w:rPr>
                <w:color w:val="000000"/>
                <w:kern w:val="0"/>
                <w:sz w:val="20"/>
                <w:szCs w:val="20"/>
              </w:rPr>
              <w:t>满意度指标</w:t>
            </w:r>
          </w:p>
        </w:tc>
        <w:tc>
          <w:tcPr>
            <w:tcW w:w="525" w:type="dxa"/>
            <w:gridSpan w:val="2"/>
            <w:tcBorders>
              <w:top w:val="single" w:color="000000" w:sz="4" w:space="0"/>
              <w:left w:val="single" w:color="000000" w:sz="4" w:space="0"/>
              <w:bottom w:val="single" w:color="000000" w:sz="4" w:space="0"/>
              <w:right w:val="single" w:color="000000" w:sz="4" w:space="0"/>
            </w:tcBorders>
            <w:vAlign w:val="center"/>
          </w:tcPr>
          <w:p w14:paraId="3B0B82B4">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6EF16110">
            <w:pPr>
              <w:widowControl/>
              <w:spacing w:line="240" w:lineRule="exact"/>
              <w:jc w:val="center"/>
              <w:textAlignment w:val="center"/>
              <w:rPr>
                <w:color w:val="000000"/>
                <w:sz w:val="20"/>
                <w:szCs w:val="20"/>
              </w:rPr>
            </w:pPr>
            <w:r>
              <w:rPr>
                <w:color w:val="000000"/>
                <w:kern w:val="0"/>
                <w:sz w:val="20"/>
                <w:szCs w:val="20"/>
              </w:rPr>
              <w:t>95</w:t>
            </w:r>
          </w:p>
        </w:tc>
        <w:tc>
          <w:tcPr>
            <w:tcW w:w="637" w:type="dxa"/>
            <w:gridSpan w:val="3"/>
            <w:tcBorders>
              <w:top w:val="single" w:color="000000" w:sz="4" w:space="0"/>
              <w:left w:val="single" w:color="000000" w:sz="4" w:space="0"/>
              <w:bottom w:val="single" w:color="000000" w:sz="4" w:space="0"/>
              <w:right w:val="single" w:color="000000" w:sz="4" w:space="0"/>
            </w:tcBorders>
            <w:vAlign w:val="center"/>
          </w:tcPr>
          <w:p w14:paraId="20E55593">
            <w:pPr>
              <w:widowControl/>
              <w:spacing w:line="240" w:lineRule="exact"/>
              <w:jc w:val="center"/>
              <w:textAlignment w:val="center"/>
              <w:rPr>
                <w:color w:val="000000"/>
                <w:sz w:val="20"/>
                <w:szCs w:val="20"/>
              </w:rPr>
            </w:pPr>
            <w:r>
              <w:rPr>
                <w:color w:val="000000"/>
                <w:kern w:val="0"/>
                <w:sz w:val="20"/>
                <w:szCs w:val="20"/>
              </w:rPr>
              <w:t>%</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7455B98E">
            <w:pPr>
              <w:widowControl/>
              <w:spacing w:line="240" w:lineRule="exact"/>
              <w:jc w:val="center"/>
              <w:textAlignment w:val="center"/>
              <w:rPr>
                <w:color w:val="000000"/>
                <w:sz w:val="20"/>
                <w:szCs w:val="20"/>
              </w:rPr>
            </w:pPr>
            <w:r>
              <w:rPr>
                <w:color w:val="000000"/>
                <w:kern w:val="0"/>
                <w:sz w:val="20"/>
                <w:szCs w:val="20"/>
              </w:rPr>
              <w:t>95</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18EBD5BA">
            <w:pPr>
              <w:widowControl/>
              <w:spacing w:line="240" w:lineRule="exact"/>
              <w:jc w:val="center"/>
              <w:textAlignment w:val="center"/>
              <w:rPr>
                <w:color w:val="000000"/>
                <w:sz w:val="20"/>
                <w:szCs w:val="20"/>
              </w:rPr>
            </w:pPr>
            <w:r>
              <w:rPr>
                <w:color w:val="000000"/>
                <w:kern w:val="0"/>
                <w:sz w:val="20"/>
                <w:szCs w:val="20"/>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56ABD0EE">
            <w:pPr>
              <w:widowControl/>
              <w:spacing w:line="240" w:lineRule="exact"/>
              <w:jc w:val="center"/>
              <w:textAlignment w:val="center"/>
              <w:rPr>
                <w:color w:val="000000"/>
                <w:sz w:val="20"/>
                <w:szCs w:val="20"/>
              </w:rPr>
            </w:pPr>
            <w:r>
              <w:rPr>
                <w:color w:val="000000"/>
                <w:kern w:val="0"/>
                <w:sz w:val="20"/>
                <w:szCs w:val="20"/>
              </w:rPr>
              <w:t>10</w:t>
            </w:r>
          </w:p>
        </w:tc>
        <w:tc>
          <w:tcPr>
            <w:tcW w:w="935" w:type="dxa"/>
            <w:tcBorders>
              <w:top w:val="single" w:color="000000" w:sz="4" w:space="0"/>
              <w:left w:val="single" w:color="000000" w:sz="4" w:space="0"/>
              <w:bottom w:val="single" w:color="000000" w:sz="4" w:space="0"/>
              <w:right w:val="single" w:color="000000" w:sz="4" w:space="0"/>
            </w:tcBorders>
            <w:vAlign w:val="center"/>
          </w:tcPr>
          <w:p w14:paraId="23181D5D">
            <w:pPr>
              <w:widowControl/>
              <w:spacing w:line="240" w:lineRule="exact"/>
              <w:jc w:val="center"/>
              <w:rPr>
                <w:i/>
                <w:iCs/>
                <w:color w:val="000000"/>
                <w:sz w:val="20"/>
                <w:szCs w:val="20"/>
              </w:rPr>
            </w:pPr>
          </w:p>
        </w:tc>
      </w:tr>
      <w:tr w14:paraId="324B2A9D">
        <w:tblPrEx>
          <w:tblCellMar>
            <w:top w:w="0" w:type="dxa"/>
            <w:left w:w="0" w:type="dxa"/>
            <w:bottom w:w="0" w:type="dxa"/>
            <w:right w:w="0" w:type="dxa"/>
          </w:tblCellMar>
        </w:tblPrEx>
        <w:trPr>
          <w:trHeight w:val="454" w:hRule="atLeast"/>
          <w:jc w:val="center"/>
        </w:trPr>
        <w:tc>
          <w:tcPr>
            <w:tcW w:w="7489" w:type="dxa"/>
            <w:gridSpan w:val="15"/>
            <w:tcBorders>
              <w:top w:val="single" w:color="000000" w:sz="4" w:space="0"/>
              <w:left w:val="single" w:color="000000" w:sz="4" w:space="0"/>
              <w:bottom w:val="single" w:color="000000" w:sz="4" w:space="0"/>
              <w:right w:val="single" w:color="000000" w:sz="4" w:space="0"/>
            </w:tcBorders>
            <w:vAlign w:val="center"/>
          </w:tcPr>
          <w:p w14:paraId="5F46F0D9">
            <w:pPr>
              <w:widowControl/>
              <w:spacing w:line="240" w:lineRule="exact"/>
              <w:jc w:val="center"/>
              <w:textAlignment w:val="center"/>
              <w:rPr>
                <w:color w:val="000000"/>
                <w:sz w:val="20"/>
                <w:szCs w:val="20"/>
              </w:rPr>
            </w:pPr>
            <w:r>
              <w:rPr>
                <w:color w:val="000000"/>
                <w:kern w:val="0"/>
                <w:sz w:val="20"/>
                <w:szCs w:val="20"/>
              </w:rPr>
              <w:t>合计</w:t>
            </w:r>
          </w:p>
        </w:tc>
        <w:tc>
          <w:tcPr>
            <w:tcW w:w="637" w:type="dxa"/>
            <w:gridSpan w:val="2"/>
            <w:tcBorders>
              <w:top w:val="single" w:color="000000" w:sz="4" w:space="0"/>
              <w:left w:val="single" w:color="000000" w:sz="4" w:space="0"/>
              <w:bottom w:val="single" w:color="000000" w:sz="4" w:space="0"/>
              <w:right w:val="single" w:color="000000" w:sz="4" w:space="0"/>
            </w:tcBorders>
            <w:vAlign w:val="center"/>
          </w:tcPr>
          <w:p w14:paraId="4C30FFD2">
            <w:pPr>
              <w:widowControl/>
              <w:spacing w:line="240" w:lineRule="exact"/>
              <w:jc w:val="center"/>
              <w:textAlignment w:val="center"/>
              <w:rPr>
                <w:color w:val="000000"/>
                <w:sz w:val="20"/>
                <w:szCs w:val="20"/>
              </w:rPr>
            </w:pPr>
            <w:r>
              <w:rPr>
                <w:color w:val="000000"/>
                <w:kern w:val="0"/>
                <w:sz w:val="20"/>
                <w:szCs w:val="20"/>
              </w:rPr>
              <w:t>100</w:t>
            </w:r>
          </w:p>
        </w:tc>
        <w:tc>
          <w:tcPr>
            <w:tcW w:w="638" w:type="dxa"/>
            <w:tcBorders>
              <w:top w:val="single" w:color="000000" w:sz="4" w:space="0"/>
              <w:left w:val="single" w:color="000000" w:sz="4" w:space="0"/>
              <w:bottom w:val="single" w:color="000000" w:sz="4" w:space="0"/>
              <w:right w:val="single" w:color="000000" w:sz="4" w:space="0"/>
            </w:tcBorders>
            <w:vAlign w:val="center"/>
          </w:tcPr>
          <w:p w14:paraId="6889B4A1">
            <w:pPr>
              <w:widowControl/>
              <w:spacing w:line="240" w:lineRule="exact"/>
              <w:jc w:val="center"/>
              <w:textAlignment w:val="center"/>
              <w:rPr>
                <w:color w:val="000000"/>
                <w:sz w:val="20"/>
                <w:szCs w:val="20"/>
              </w:rPr>
            </w:pPr>
            <w:r>
              <w:rPr>
                <w:color w:val="000000"/>
                <w:kern w:val="0"/>
                <w:sz w:val="20"/>
                <w:szCs w:val="20"/>
              </w:rPr>
              <w:t>100</w:t>
            </w:r>
          </w:p>
        </w:tc>
        <w:tc>
          <w:tcPr>
            <w:tcW w:w="935" w:type="dxa"/>
            <w:tcBorders>
              <w:top w:val="single" w:color="000000" w:sz="4" w:space="0"/>
              <w:left w:val="single" w:color="000000" w:sz="4" w:space="0"/>
              <w:bottom w:val="single" w:color="000000" w:sz="4" w:space="0"/>
              <w:right w:val="single" w:color="000000" w:sz="4" w:space="0"/>
            </w:tcBorders>
            <w:vAlign w:val="center"/>
          </w:tcPr>
          <w:p w14:paraId="58A4DB83">
            <w:pPr>
              <w:widowControl/>
              <w:spacing w:line="240" w:lineRule="exact"/>
              <w:jc w:val="center"/>
              <w:rPr>
                <w:color w:val="000000"/>
                <w:sz w:val="20"/>
                <w:szCs w:val="20"/>
              </w:rPr>
            </w:pPr>
          </w:p>
        </w:tc>
      </w:tr>
      <w:tr w14:paraId="393C6ACB">
        <w:tblPrEx>
          <w:tblCellMar>
            <w:top w:w="0" w:type="dxa"/>
            <w:left w:w="0" w:type="dxa"/>
            <w:bottom w:w="0" w:type="dxa"/>
            <w:right w:w="0" w:type="dxa"/>
          </w:tblCellMar>
        </w:tblPrEx>
        <w:trPr>
          <w:trHeight w:val="454" w:hRule="atLeast"/>
          <w:jc w:val="center"/>
        </w:trPr>
        <w:tc>
          <w:tcPr>
            <w:tcW w:w="1125" w:type="dxa"/>
            <w:gridSpan w:val="2"/>
            <w:tcBorders>
              <w:top w:val="single" w:color="000000" w:sz="4" w:space="0"/>
              <w:left w:val="single" w:color="000000" w:sz="4" w:space="0"/>
              <w:bottom w:val="single" w:color="000000" w:sz="4" w:space="0"/>
              <w:right w:val="single" w:color="000000" w:sz="4" w:space="0"/>
            </w:tcBorders>
            <w:vAlign w:val="center"/>
          </w:tcPr>
          <w:p w14:paraId="6F3C399E">
            <w:pPr>
              <w:widowControl/>
              <w:spacing w:line="240" w:lineRule="exact"/>
              <w:jc w:val="center"/>
              <w:textAlignment w:val="center"/>
              <w:rPr>
                <w:color w:val="000000"/>
                <w:sz w:val="20"/>
                <w:szCs w:val="20"/>
              </w:rPr>
            </w:pPr>
            <w:r>
              <w:rPr>
                <w:color w:val="000000"/>
                <w:kern w:val="0"/>
                <w:sz w:val="20"/>
                <w:szCs w:val="20"/>
              </w:rPr>
              <w:t>评价结论</w:t>
            </w:r>
          </w:p>
        </w:tc>
        <w:tc>
          <w:tcPr>
            <w:tcW w:w="8574" w:type="dxa"/>
            <w:gridSpan w:val="17"/>
            <w:tcBorders>
              <w:top w:val="single" w:color="000000" w:sz="4" w:space="0"/>
              <w:left w:val="single" w:color="000000" w:sz="4" w:space="0"/>
              <w:bottom w:val="single" w:color="000000" w:sz="4" w:space="0"/>
              <w:right w:val="single" w:color="000000" w:sz="4" w:space="0"/>
            </w:tcBorders>
            <w:vAlign w:val="center"/>
          </w:tcPr>
          <w:p w14:paraId="14AA3B1B">
            <w:pPr>
              <w:widowControl/>
              <w:spacing w:line="240" w:lineRule="exact"/>
              <w:jc w:val="center"/>
              <w:textAlignment w:val="center"/>
              <w:rPr>
                <w:color w:val="000000"/>
                <w:sz w:val="20"/>
                <w:szCs w:val="20"/>
              </w:rPr>
            </w:pPr>
            <w:r>
              <w:rPr>
                <w:color w:val="000000"/>
                <w:kern w:val="0"/>
                <w:sz w:val="20"/>
                <w:szCs w:val="20"/>
              </w:rPr>
              <w:t>通过该项目的实施，保障了医保网络的安全及使用，为全市参保群众的正常就医提供了后台支撑。</w:t>
            </w:r>
          </w:p>
        </w:tc>
      </w:tr>
      <w:tr w14:paraId="57B36925">
        <w:tblPrEx>
          <w:tblCellMar>
            <w:top w:w="0" w:type="dxa"/>
            <w:left w:w="0" w:type="dxa"/>
            <w:bottom w:w="0" w:type="dxa"/>
            <w:right w:w="0" w:type="dxa"/>
          </w:tblCellMar>
        </w:tblPrEx>
        <w:trPr>
          <w:trHeight w:val="454" w:hRule="atLeast"/>
          <w:jc w:val="center"/>
        </w:trPr>
        <w:tc>
          <w:tcPr>
            <w:tcW w:w="1125" w:type="dxa"/>
            <w:gridSpan w:val="2"/>
            <w:tcBorders>
              <w:top w:val="single" w:color="000000" w:sz="4" w:space="0"/>
              <w:left w:val="single" w:color="000000" w:sz="4" w:space="0"/>
              <w:bottom w:val="single" w:color="000000" w:sz="4" w:space="0"/>
              <w:right w:val="single" w:color="000000" w:sz="4" w:space="0"/>
            </w:tcBorders>
            <w:vAlign w:val="center"/>
          </w:tcPr>
          <w:p w14:paraId="45D231E9">
            <w:pPr>
              <w:widowControl/>
              <w:spacing w:line="240" w:lineRule="exact"/>
              <w:jc w:val="center"/>
              <w:textAlignment w:val="center"/>
              <w:rPr>
                <w:color w:val="000000"/>
                <w:sz w:val="20"/>
                <w:szCs w:val="20"/>
              </w:rPr>
            </w:pPr>
            <w:r>
              <w:rPr>
                <w:color w:val="000000"/>
                <w:kern w:val="0"/>
                <w:sz w:val="20"/>
                <w:szCs w:val="20"/>
              </w:rPr>
              <w:t>存在问题</w:t>
            </w:r>
          </w:p>
        </w:tc>
        <w:tc>
          <w:tcPr>
            <w:tcW w:w="8574" w:type="dxa"/>
            <w:gridSpan w:val="17"/>
            <w:tcBorders>
              <w:top w:val="single" w:color="000000" w:sz="4" w:space="0"/>
              <w:left w:val="single" w:color="000000" w:sz="4" w:space="0"/>
              <w:bottom w:val="single" w:color="000000" w:sz="4" w:space="0"/>
              <w:right w:val="single" w:color="000000" w:sz="4" w:space="0"/>
            </w:tcBorders>
            <w:vAlign w:val="center"/>
          </w:tcPr>
          <w:p w14:paraId="58D3C47D">
            <w:pPr>
              <w:widowControl/>
              <w:spacing w:line="240" w:lineRule="exact"/>
              <w:jc w:val="center"/>
              <w:textAlignment w:val="center"/>
              <w:rPr>
                <w:color w:val="000000"/>
                <w:sz w:val="20"/>
                <w:szCs w:val="20"/>
              </w:rPr>
            </w:pPr>
            <w:r>
              <w:rPr>
                <w:color w:val="000000"/>
                <w:kern w:val="0"/>
                <w:sz w:val="20"/>
                <w:szCs w:val="20"/>
              </w:rPr>
              <w:t>无</w:t>
            </w:r>
          </w:p>
        </w:tc>
      </w:tr>
      <w:tr w14:paraId="17DFB09A">
        <w:tblPrEx>
          <w:tblCellMar>
            <w:top w:w="0" w:type="dxa"/>
            <w:left w:w="0" w:type="dxa"/>
            <w:bottom w:w="0" w:type="dxa"/>
            <w:right w:w="0" w:type="dxa"/>
          </w:tblCellMar>
        </w:tblPrEx>
        <w:trPr>
          <w:trHeight w:val="464" w:hRule="atLeast"/>
          <w:jc w:val="center"/>
        </w:trPr>
        <w:tc>
          <w:tcPr>
            <w:tcW w:w="1125" w:type="dxa"/>
            <w:gridSpan w:val="2"/>
            <w:tcBorders>
              <w:top w:val="single" w:color="000000" w:sz="4" w:space="0"/>
              <w:left w:val="single" w:color="000000" w:sz="4" w:space="0"/>
              <w:bottom w:val="single" w:color="000000" w:sz="4" w:space="0"/>
              <w:right w:val="single" w:color="000000" w:sz="4" w:space="0"/>
            </w:tcBorders>
            <w:vAlign w:val="center"/>
          </w:tcPr>
          <w:p w14:paraId="0DE5D6FF">
            <w:pPr>
              <w:widowControl/>
              <w:spacing w:line="240" w:lineRule="exact"/>
              <w:jc w:val="center"/>
              <w:textAlignment w:val="center"/>
              <w:rPr>
                <w:color w:val="000000"/>
                <w:sz w:val="20"/>
                <w:szCs w:val="20"/>
              </w:rPr>
            </w:pPr>
            <w:r>
              <w:rPr>
                <w:color w:val="000000"/>
                <w:kern w:val="0"/>
                <w:sz w:val="20"/>
                <w:szCs w:val="20"/>
              </w:rPr>
              <w:t>改进措施</w:t>
            </w:r>
          </w:p>
        </w:tc>
        <w:tc>
          <w:tcPr>
            <w:tcW w:w="8574" w:type="dxa"/>
            <w:gridSpan w:val="17"/>
            <w:tcBorders>
              <w:top w:val="single" w:color="000000" w:sz="4" w:space="0"/>
              <w:left w:val="single" w:color="000000" w:sz="4" w:space="0"/>
              <w:bottom w:val="single" w:color="000000" w:sz="4" w:space="0"/>
              <w:right w:val="single" w:color="000000" w:sz="4" w:space="0"/>
            </w:tcBorders>
            <w:vAlign w:val="center"/>
          </w:tcPr>
          <w:p w14:paraId="78DE86A2">
            <w:pPr>
              <w:widowControl/>
              <w:spacing w:line="240" w:lineRule="exact"/>
              <w:jc w:val="center"/>
              <w:textAlignment w:val="center"/>
              <w:rPr>
                <w:color w:val="000000"/>
                <w:sz w:val="20"/>
                <w:szCs w:val="20"/>
              </w:rPr>
            </w:pPr>
            <w:r>
              <w:rPr>
                <w:color w:val="000000"/>
                <w:kern w:val="0"/>
                <w:sz w:val="20"/>
                <w:szCs w:val="20"/>
              </w:rPr>
              <w:t>无</w:t>
            </w:r>
          </w:p>
        </w:tc>
      </w:tr>
    </w:tbl>
    <w:p w14:paraId="7EAED122">
      <w:pPr>
        <w:rPr>
          <w:color w:val="000000"/>
          <w:kern w:val="0"/>
          <w:sz w:val="20"/>
          <w:szCs w:val="20"/>
        </w:rPr>
      </w:pPr>
      <w:r>
        <w:rPr>
          <w:color w:val="000000"/>
          <w:kern w:val="0"/>
          <w:sz w:val="20"/>
          <w:szCs w:val="20"/>
        </w:rPr>
        <w:t>项目负责人：周  欣                              财务负责人：李卓妍</w:t>
      </w:r>
    </w:p>
    <w:p w14:paraId="419B6346">
      <w:pPr>
        <w:pStyle w:val="13"/>
        <w:rPr>
          <w:rFonts w:ascii="Times New Roman" w:hAnsi="Times New Roman" w:eastAsia="方正小标宋简体"/>
          <w:color w:val="000000"/>
          <w:kern w:val="0"/>
          <w:sz w:val="44"/>
          <w:szCs w:val="44"/>
        </w:rPr>
      </w:pPr>
      <w:r>
        <w:rPr>
          <w:rFonts w:ascii="Times New Roman" w:hAnsi="Times New Roman" w:eastAsia="方正小标宋简体"/>
          <w:color w:val="000000"/>
          <w:kern w:val="0"/>
          <w:sz w:val="44"/>
          <w:szCs w:val="44"/>
        </w:rPr>
        <w:t>部门预算项目支出绩效自评表（2025年度）</w:t>
      </w:r>
    </w:p>
    <w:tbl>
      <w:tblPr>
        <w:tblStyle w:val="16"/>
        <w:tblW w:w="9599" w:type="dxa"/>
        <w:jc w:val="center"/>
        <w:tblLayout w:type="autofit"/>
        <w:tblCellMar>
          <w:top w:w="0" w:type="dxa"/>
          <w:left w:w="0" w:type="dxa"/>
          <w:bottom w:w="0" w:type="dxa"/>
          <w:right w:w="0" w:type="dxa"/>
        </w:tblCellMar>
      </w:tblPr>
      <w:tblGrid>
        <w:gridCol w:w="467"/>
        <w:gridCol w:w="650"/>
        <w:gridCol w:w="1033"/>
        <w:gridCol w:w="861"/>
        <w:gridCol w:w="970"/>
        <w:gridCol w:w="692"/>
        <w:gridCol w:w="272"/>
        <w:gridCol w:w="6"/>
        <w:gridCol w:w="183"/>
        <w:gridCol w:w="545"/>
        <w:gridCol w:w="242"/>
        <w:gridCol w:w="303"/>
        <w:gridCol w:w="333"/>
        <w:gridCol w:w="212"/>
        <w:gridCol w:w="122"/>
        <w:gridCol w:w="423"/>
        <w:gridCol w:w="551"/>
        <w:gridCol w:w="1734"/>
      </w:tblGrid>
      <w:tr w14:paraId="67EA3B17">
        <w:tblPrEx>
          <w:tblCellMar>
            <w:top w:w="0" w:type="dxa"/>
            <w:left w:w="0" w:type="dxa"/>
            <w:bottom w:w="0" w:type="dxa"/>
            <w:right w:w="0" w:type="dxa"/>
          </w:tblCellMar>
        </w:tblPrEx>
        <w:trPr>
          <w:trHeight w:val="489" w:hRule="atLeast"/>
          <w:jc w:val="center"/>
        </w:trPr>
        <w:tc>
          <w:tcPr>
            <w:tcW w:w="2150" w:type="dxa"/>
            <w:gridSpan w:val="3"/>
            <w:tcBorders>
              <w:top w:val="single" w:color="000000" w:sz="4" w:space="0"/>
              <w:left w:val="single" w:color="000000" w:sz="4" w:space="0"/>
              <w:bottom w:val="single" w:color="000000" w:sz="4" w:space="0"/>
              <w:right w:val="single" w:color="000000" w:sz="4" w:space="0"/>
            </w:tcBorders>
            <w:vAlign w:val="center"/>
          </w:tcPr>
          <w:p w14:paraId="09776B77">
            <w:pPr>
              <w:widowControl/>
              <w:spacing w:line="240" w:lineRule="exact"/>
              <w:jc w:val="center"/>
              <w:textAlignment w:val="center"/>
              <w:rPr>
                <w:color w:val="000000"/>
                <w:kern w:val="0"/>
                <w:sz w:val="20"/>
                <w:szCs w:val="20"/>
              </w:rPr>
            </w:pPr>
            <w:r>
              <w:rPr>
                <w:color w:val="000000"/>
                <w:kern w:val="0"/>
                <w:sz w:val="20"/>
                <w:szCs w:val="20"/>
              </w:rPr>
              <w:t>项目名称</w:t>
            </w:r>
          </w:p>
        </w:tc>
        <w:tc>
          <w:tcPr>
            <w:tcW w:w="7449" w:type="dxa"/>
            <w:gridSpan w:val="15"/>
            <w:tcBorders>
              <w:top w:val="single" w:color="000000" w:sz="4" w:space="0"/>
              <w:left w:val="single" w:color="000000" w:sz="4" w:space="0"/>
              <w:bottom w:val="single" w:color="000000" w:sz="4" w:space="0"/>
              <w:right w:val="single" w:color="000000" w:sz="4" w:space="0"/>
            </w:tcBorders>
            <w:vAlign w:val="center"/>
          </w:tcPr>
          <w:p w14:paraId="7BFDCFC1">
            <w:pPr>
              <w:widowControl/>
              <w:spacing w:line="240" w:lineRule="exact"/>
              <w:textAlignment w:val="center"/>
              <w:rPr>
                <w:color w:val="000000"/>
                <w:kern w:val="0"/>
                <w:sz w:val="20"/>
                <w:szCs w:val="20"/>
              </w:rPr>
            </w:pPr>
            <w:r>
              <w:rPr>
                <w:color w:val="000000"/>
                <w:kern w:val="0"/>
                <w:sz w:val="20"/>
                <w:szCs w:val="20"/>
              </w:rPr>
              <w:t>51190025T000013165356-2025年年初部门预算特定目标类项目708001市医保局医疗保障基金监管工作经费</w:t>
            </w:r>
          </w:p>
        </w:tc>
      </w:tr>
      <w:tr w14:paraId="76D94B43">
        <w:tblPrEx>
          <w:tblCellMar>
            <w:top w:w="0" w:type="dxa"/>
            <w:left w:w="0" w:type="dxa"/>
            <w:bottom w:w="0" w:type="dxa"/>
            <w:right w:w="0" w:type="dxa"/>
          </w:tblCellMar>
        </w:tblPrEx>
        <w:trPr>
          <w:trHeight w:val="365" w:hRule="atLeast"/>
          <w:jc w:val="center"/>
        </w:trPr>
        <w:tc>
          <w:tcPr>
            <w:tcW w:w="2150" w:type="dxa"/>
            <w:gridSpan w:val="3"/>
            <w:tcBorders>
              <w:top w:val="single" w:color="000000" w:sz="4" w:space="0"/>
              <w:left w:val="single" w:color="000000" w:sz="4" w:space="0"/>
              <w:bottom w:val="single" w:color="000000" w:sz="4" w:space="0"/>
              <w:right w:val="single" w:color="000000" w:sz="4" w:space="0"/>
            </w:tcBorders>
            <w:vAlign w:val="center"/>
          </w:tcPr>
          <w:p w14:paraId="7E9F8C97">
            <w:pPr>
              <w:widowControl/>
              <w:spacing w:line="240" w:lineRule="exact"/>
              <w:jc w:val="center"/>
              <w:textAlignment w:val="center"/>
              <w:rPr>
                <w:color w:val="000000"/>
                <w:kern w:val="0"/>
                <w:sz w:val="20"/>
                <w:szCs w:val="20"/>
              </w:rPr>
            </w:pPr>
            <w:r>
              <w:rPr>
                <w:color w:val="000000"/>
                <w:kern w:val="0"/>
                <w:sz w:val="20"/>
                <w:szCs w:val="20"/>
              </w:rPr>
              <w:t>主管部门</w:t>
            </w:r>
          </w:p>
        </w:tc>
        <w:tc>
          <w:tcPr>
            <w:tcW w:w="2795" w:type="dxa"/>
            <w:gridSpan w:val="4"/>
            <w:tcBorders>
              <w:top w:val="single" w:color="000000" w:sz="4" w:space="0"/>
              <w:left w:val="single" w:color="000000" w:sz="4" w:space="0"/>
              <w:bottom w:val="nil"/>
              <w:right w:val="single" w:color="000000" w:sz="4" w:space="0"/>
            </w:tcBorders>
            <w:vAlign w:val="center"/>
          </w:tcPr>
          <w:p w14:paraId="1767310F">
            <w:pPr>
              <w:widowControl/>
              <w:spacing w:line="240" w:lineRule="exact"/>
              <w:jc w:val="center"/>
              <w:textAlignment w:val="center"/>
              <w:rPr>
                <w:color w:val="000000"/>
                <w:kern w:val="0"/>
                <w:sz w:val="20"/>
                <w:szCs w:val="20"/>
              </w:rPr>
            </w:pPr>
            <w:r>
              <w:rPr>
                <w:color w:val="000000"/>
                <w:kern w:val="0"/>
                <w:sz w:val="20"/>
                <w:szCs w:val="20"/>
              </w:rPr>
              <w:t>巴中市医疗保障局部门</w:t>
            </w:r>
          </w:p>
        </w:tc>
        <w:tc>
          <w:tcPr>
            <w:tcW w:w="1612" w:type="dxa"/>
            <w:gridSpan w:val="6"/>
            <w:tcBorders>
              <w:top w:val="nil"/>
              <w:left w:val="nil"/>
              <w:bottom w:val="nil"/>
              <w:right w:val="nil"/>
            </w:tcBorders>
            <w:vAlign w:val="center"/>
          </w:tcPr>
          <w:p w14:paraId="01690445">
            <w:pPr>
              <w:widowControl/>
              <w:spacing w:line="240" w:lineRule="exact"/>
              <w:jc w:val="center"/>
              <w:textAlignment w:val="center"/>
              <w:rPr>
                <w:color w:val="000000"/>
                <w:kern w:val="0"/>
                <w:sz w:val="20"/>
                <w:szCs w:val="20"/>
              </w:rPr>
            </w:pPr>
            <w:r>
              <w:rPr>
                <w:color w:val="000000"/>
                <w:kern w:val="0"/>
                <w:sz w:val="20"/>
                <w:szCs w:val="20"/>
              </w:rPr>
              <w:t>实施单位 （盖章）</w:t>
            </w:r>
          </w:p>
        </w:tc>
        <w:tc>
          <w:tcPr>
            <w:tcW w:w="3042" w:type="dxa"/>
            <w:gridSpan w:val="5"/>
            <w:tcBorders>
              <w:top w:val="single" w:color="000000" w:sz="4" w:space="0"/>
              <w:left w:val="single" w:color="000000" w:sz="4" w:space="0"/>
              <w:bottom w:val="nil"/>
              <w:right w:val="single" w:color="000000" w:sz="4" w:space="0"/>
            </w:tcBorders>
            <w:vAlign w:val="center"/>
          </w:tcPr>
          <w:p w14:paraId="6355B15A">
            <w:pPr>
              <w:widowControl/>
              <w:spacing w:line="240" w:lineRule="exact"/>
              <w:jc w:val="center"/>
              <w:textAlignment w:val="center"/>
              <w:rPr>
                <w:color w:val="000000"/>
                <w:kern w:val="0"/>
                <w:sz w:val="20"/>
                <w:szCs w:val="20"/>
              </w:rPr>
            </w:pPr>
            <w:r>
              <w:rPr>
                <w:color w:val="000000"/>
                <w:kern w:val="0"/>
                <w:sz w:val="20"/>
                <w:szCs w:val="20"/>
              </w:rPr>
              <w:t>巴中市医疗保障局</w:t>
            </w:r>
          </w:p>
        </w:tc>
      </w:tr>
      <w:tr w14:paraId="62211D36">
        <w:tblPrEx>
          <w:tblCellMar>
            <w:top w:w="0" w:type="dxa"/>
            <w:left w:w="0" w:type="dxa"/>
            <w:bottom w:w="0" w:type="dxa"/>
            <w:right w:w="0" w:type="dxa"/>
          </w:tblCellMar>
        </w:tblPrEx>
        <w:trPr>
          <w:trHeight w:val="375" w:hRule="atLeast"/>
          <w:jc w:val="center"/>
        </w:trPr>
        <w:tc>
          <w:tcPr>
            <w:tcW w:w="467" w:type="dxa"/>
            <w:vMerge w:val="restart"/>
            <w:tcBorders>
              <w:top w:val="single" w:color="000000" w:sz="4" w:space="0"/>
              <w:left w:val="single" w:color="000000" w:sz="4" w:space="0"/>
              <w:bottom w:val="single" w:color="000000" w:sz="4" w:space="0"/>
              <w:right w:val="single" w:color="000000" w:sz="4" w:space="0"/>
            </w:tcBorders>
            <w:vAlign w:val="center"/>
          </w:tcPr>
          <w:p w14:paraId="1B0F9776">
            <w:pPr>
              <w:widowControl/>
              <w:spacing w:line="240" w:lineRule="exact"/>
              <w:jc w:val="center"/>
              <w:textAlignment w:val="center"/>
              <w:rPr>
                <w:color w:val="000000"/>
                <w:kern w:val="0"/>
                <w:sz w:val="20"/>
                <w:szCs w:val="20"/>
              </w:rPr>
            </w:pPr>
            <w:r>
              <w:rPr>
                <w:color w:val="000000"/>
                <w:kern w:val="0"/>
                <w:sz w:val="20"/>
                <w:szCs w:val="20"/>
              </w:rPr>
              <w:t>项目基本情况</w:t>
            </w:r>
          </w:p>
        </w:tc>
        <w:tc>
          <w:tcPr>
            <w:tcW w:w="1683" w:type="dxa"/>
            <w:gridSpan w:val="2"/>
            <w:vMerge w:val="restart"/>
            <w:tcBorders>
              <w:top w:val="single" w:color="000000" w:sz="4" w:space="0"/>
              <w:left w:val="single" w:color="000000" w:sz="4" w:space="0"/>
              <w:bottom w:val="single" w:color="000000" w:sz="4" w:space="0"/>
              <w:right w:val="nil"/>
            </w:tcBorders>
            <w:vAlign w:val="center"/>
          </w:tcPr>
          <w:p w14:paraId="501DB499">
            <w:pPr>
              <w:widowControl/>
              <w:spacing w:line="240" w:lineRule="exact"/>
              <w:jc w:val="center"/>
              <w:textAlignment w:val="center"/>
              <w:rPr>
                <w:color w:val="000000"/>
                <w:kern w:val="0"/>
                <w:sz w:val="20"/>
                <w:szCs w:val="20"/>
              </w:rPr>
            </w:pPr>
            <w:r>
              <w:rPr>
                <w:color w:val="000000"/>
                <w:kern w:val="0"/>
                <w:sz w:val="20"/>
                <w:szCs w:val="20"/>
              </w:rPr>
              <w:t>1.项目年度目标完成情况</w:t>
            </w:r>
          </w:p>
        </w:tc>
        <w:tc>
          <w:tcPr>
            <w:tcW w:w="4407" w:type="dxa"/>
            <w:gridSpan w:val="10"/>
            <w:tcBorders>
              <w:top w:val="single" w:color="000000" w:sz="4" w:space="0"/>
              <w:left w:val="single" w:color="000000" w:sz="4" w:space="0"/>
              <w:bottom w:val="single" w:color="000000" w:sz="4" w:space="0"/>
              <w:right w:val="single" w:color="000000" w:sz="4" w:space="0"/>
            </w:tcBorders>
            <w:vAlign w:val="center"/>
          </w:tcPr>
          <w:p w14:paraId="1261BC11">
            <w:pPr>
              <w:widowControl/>
              <w:spacing w:line="240" w:lineRule="exact"/>
              <w:jc w:val="center"/>
              <w:textAlignment w:val="center"/>
              <w:rPr>
                <w:color w:val="000000"/>
                <w:kern w:val="0"/>
                <w:sz w:val="20"/>
                <w:szCs w:val="20"/>
              </w:rPr>
            </w:pPr>
            <w:r>
              <w:rPr>
                <w:color w:val="000000"/>
                <w:kern w:val="0"/>
                <w:sz w:val="20"/>
                <w:szCs w:val="20"/>
              </w:rPr>
              <w:t>项目年度目标</w:t>
            </w:r>
          </w:p>
        </w:tc>
        <w:tc>
          <w:tcPr>
            <w:tcW w:w="3042" w:type="dxa"/>
            <w:gridSpan w:val="5"/>
            <w:tcBorders>
              <w:top w:val="single" w:color="000000" w:sz="4" w:space="0"/>
              <w:left w:val="single" w:color="000000" w:sz="4" w:space="0"/>
              <w:bottom w:val="single" w:color="000000" w:sz="4" w:space="0"/>
              <w:right w:val="single" w:color="000000" w:sz="4" w:space="0"/>
            </w:tcBorders>
            <w:vAlign w:val="center"/>
          </w:tcPr>
          <w:p w14:paraId="15923250">
            <w:pPr>
              <w:widowControl/>
              <w:spacing w:line="240" w:lineRule="exact"/>
              <w:jc w:val="center"/>
              <w:textAlignment w:val="center"/>
              <w:rPr>
                <w:color w:val="000000"/>
                <w:kern w:val="0"/>
                <w:sz w:val="20"/>
                <w:szCs w:val="20"/>
              </w:rPr>
            </w:pPr>
            <w:r>
              <w:rPr>
                <w:color w:val="000000"/>
                <w:kern w:val="0"/>
                <w:sz w:val="20"/>
                <w:szCs w:val="20"/>
              </w:rPr>
              <w:t>年度目标完成情况</w:t>
            </w:r>
          </w:p>
        </w:tc>
      </w:tr>
      <w:tr w14:paraId="1304BC79">
        <w:tblPrEx>
          <w:tblCellMar>
            <w:top w:w="0" w:type="dxa"/>
            <w:left w:w="0" w:type="dxa"/>
            <w:bottom w:w="0" w:type="dxa"/>
            <w:right w:w="0" w:type="dxa"/>
          </w:tblCellMar>
        </w:tblPrEx>
        <w:trPr>
          <w:trHeight w:val="1447"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79B84A96">
            <w:pPr>
              <w:widowControl/>
              <w:spacing w:line="240" w:lineRule="exact"/>
              <w:jc w:val="center"/>
              <w:textAlignment w:val="center"/>
              <w:rPr>
                <w:color w:val="000000"/>
                <w:kern w:val="0"/>
                <w:sz w:val="20"/>
                <w:szCs w:val="20"/>
              </w:rPr>
            </w:pPr>
          </w:p>
        </w:tc>
        <w:tc>
          <w:tcPr>
            <w:tcW w:w="1683" w:type="dxa"/>
            <w:gridSpan w:val="2"/>
            <w:vMerge w:val="continue"/>
            <w:tcBorders>
              <w:top w:val="single" w:color="000000" w:sz="4" w:space="0"/>
              <w:left w:val="single" w:color="000000" w:sz="4" w:space="0"/>
              <w:bottom w:val="single" w:color="000000" w:sz="4" w:space="0"/>
              <w:right w:val="nil"/>
            </w:tcBorders>
            <w:vAlign w:val="center"/>
          </w:tcPr>
          <w:p w14:paraId="3D698774">
            <w:pPr>
              <w:widowControl/>
              <w:spacing w:line="240" w:lineRule="exact"/>
              <w:jc w:val="center"/>
              <w:textAlignment w:val="center"/>
              <w:rPr>
                <w:color w:val="000000"/>
                <w:kern w:val="0"/>
                <w:sz w:val="20"/>
                <w:szCs w:val="20"/>
              </w:rPr>
            </w:pPr>
          </w:p>
        </w:tc>
        <w:tc>
          <w:tcPr>
            <w:tcW w:w="4407" w:type="dxa"/>
            <w:gridSpan w:val="10"/>
            <w:tcBorders>
              <w:top w:val="single" w:color="000000" w:sz="4" w:space="0"/>
              <w:left w:val="single" w:color="000000" w:sz="4" w:space="0"/>
              <w:bottom w:val="single" w:color="000000" w:sz="4" w:space="0"/>
              <w:right w:val="single" w:color="000000" w:sz="4" w:space="0"/>
            </w:tcBorders>
            <w:vAlign w:val="center"/>
          </w:tcPr>
          <w:p w14:paraId="71E0A9A9">
            <w:pPr>
              <w:widowControl/>
              <w:spacing w:line="240" w:lineRule="exact"/>
              <w:textAlignment w:val="center"/>
              <w:rPr>
                <w:color w:val="000000"/>
                <w:kern w:val="0"/>
                <w:sz w:val="20"/>
                <w:szCs w:val="20"/>
              </w:rPr>
            </w:pPr>
            <w:r>
              <w:rPr>
                <w:color w:val="000000"/>
                <w:kern w:val="0"/>
                <w:sz w:val="20"/>
                <w:szCs w:val="20"/>
              </w:rPr>
              <w:t xml:space="preserve">加强医疗保障基金监管，不断推进监管制度体系改革。建立健全监督检查制度、智能监控制度，加强信用管理和综合管理，保障医疗保险基金安全。有效规范医疗保障服务行为，营造良好的医疗保障社会环境，切实维护参保人员合法权益。严厉打击欺诈骗保行为，落实举报奖励，切实维护医保基金安全和参保人员合法权益。 </w:t>
            </w:r>
          </w:p>
        </w:tc>
        <w:tc>
          <w:tcPr>
            <w:tcW w:w="3042" w:type="dxa"/>
            <w:gridSpan w:val="5"/>
            <w:tcBorders>
              <w:top w:val="single" w:color="000000" w:sz="4" w:space="0"/>
              <w:left w:val="single" w:color="000000" w:sz="4" w:space="0"/>
              <w:bottom w:val="single" w:color="000000" w:sz="4" w:space="0"/>
              <w:right w:val="single" w:color="000000" w:sz="4" w:space="0"/>
            </w:tcBorders>
            <w:vAlign w:val="center"/>
          </w:tcPr>
          <w:p w14:paraId="512A8456">
            <w:pPr>
              <w:widowControl/>
              <w:spacing w:line="240" w:lineRule="exact"/>
              <w:textAlignment w:val="center"/>
              <w:rPr>
                <w:color w:val="000000"/>
                <w:kern w:val="0"/>
                <w:sz w:val="20"/>
                <w:szCs w:val="20"/>
              </w:rPr>
            </w:pPr>
            <w:r>
              <w:rPr>
                <w:color w:val="000000"/>
                <w:kern w:val="0"/>
                <w:sz w:val="20"/>
                <w:szCs w:val="20"/>
              </w:rPr>
              <w:t>顺利完成2025年度医疗保障基金监管工作任务，定点医疗机构监督检查覆盖率达到了百分之百，保障了医保基金安全。</w:t>
            </w:r>
          </w:p>
        </w:tc>
      </w:tr>
      <w:tr w14:paraId="33A79D0F">
        <w:tblPrEx>
          <w:tblCellMar>
            <w:top w:w="0" w:type="dxa"/>
            <w:left w:w="0" w:type="dxa"/>
            <w:bottom w:w="0" w:type="dxa"/>
            <w:right w:w="0" w:type="dxa"/>
          </w:tblCellMar>
        </w:tblPrEx>
        <w:trPr>
          <w:trHeight w:val="489"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63AF26D4">
            <w:pPr>
              <w:widowControl/>
              <w:spacing w:line="240" w:lineRule="exact"/>
              <w:jc w:val="center"/>
              <w:textAlignment w:val="center"/>
              <w:rPr>
                <w:color w:val="000000"/>
                <w:kern w:val="0"/>
                <w:sz w:val="20"/>
                <w:szCs w:val="20"/>
              </w:rPr>
            </w:pPr>
          </w:p>
        </w:tc>
        <w:tc>
          <w:tcPr>
            <w:tcW w:w="1683" w:type="dxa"/>
            <w:gridSpan w:val="2"/>
            <w:tcBorders>
              <w:top w:val="single" w:color="000000" w:sz="4" w:space="0"/>
              <w:left w:val="single" w:color="000000" w:sz="4" w:space="0"/>
              <w:bottom w:val="single" w:color="000000" w:sz="4" w:space="0"/>
              <w:right w:val="nil"/>
            </w:tcBorders>
            <w:vAlign w:val="center"/>
          </w:tcPr>
          <w:p w14:paraId="40813A21">
            <w:pPr>
              <w:widowControl/>
              <w:spacing w:line="240" w:lineRule="exact"/>
              <w:jc w:val="center"/>
              <w:textAlignment w:val="center"/>
              <w:rPr>
                <w:color w:val="000000"/>
                <w:kern w:val="0"/>
                <w:sz w:val="20"/>
                <w:szCs w:val="20"/>
              </w:rPr>
            </w:pPr>
            <w:r>
              <w:rPr>
                <w:color w:val="000000"/>
                <w:kern w:val="0"/>
                <w:sz w:val="20"/>
                <w:szCs w:val="20"/>
              </w:rPr>
              <w:t>2.项目实施内容及过程概述</w:t>
            </w:r>
          </w:p>
        </w:tc>
        <w:tc>
          <w:tcPr>
            <w:tcW w:w="7449" w:type="dxa"/>
            <w:gridSpan w:val="15"/>
            <w:tcBorders>
              <w:top w:val="single" w:color="000000" w:sz="4" w:space="0"/>
              <w:left w:val="single" w:color="000000" w:sz="4" w:space="0"/>
              <w:bottom w:val="single" w:color="000000" w:sz="4" w:space="0"/>
              <w:right w:val="single" w:color="000000" w:sz="4" w:space="0"/>
            </w:tcBorders>
            <w:vAlign w:val="center"/>
          </w:tcPr>
          <w:p w14:paraId="5D7595B8">
            <w:pPr>
              <w:widowControl/>
              <w:spacing w:line="240" w:lineRule="exact"/>
              <w:textAlignment w:val="center"/>
              <w:rPr>
                <w:color w:val="000000"/>
                <w:kern w:val="0"/>
                <w:sz w:val="20"/>
                <w:szCs w:val="20"/>
              </w:rPr>
            </w:pPr>
            <w:r>
              <w:rPr>
                <w:color w:val="000000"/>
                <w:kern w:val="0"/>
                <w:sz w:val="20"/>
                <w:szCs w:val="20"/>
              </w:rPr>
              <w:t>2025年市财政局下达了58万元，此项目预算资金按照文件要求于2025年12月完成了相关工作经费支付。</w:t>
            </w:r>
          </w:p>
        </w:tc>
      </w:tr>
      <w:tr w14:paraId="152AFC18">
        <w:tblPrEx>
          <w:tblCellMar>
            <w:top w:w="0" w:type="dxa"/>
            <w:left w:w="0" w:type="dxa"/>
            <w:bottom w:w="0" w:type="dxa"/>
            <w:right w:w="0" w:type="dxa"/>
          </w:tblCellMar>
        </w:tblPrEx>
        <w:trPr>
          <w:trHeight w:val="489" w:hRule="atLeast"/>
          <w:jc w:val="center"/>
        </w:trPr>
        <w:tc>
          <w:tcPr>
            <w:tcW w:w="467" w:type="dxa"/>
            <w:vMerge w:val="restart"/>
            <w:tcBorders>
              <w:top w:val="single" w:color="000000" w:sz="4" w:space="0"/>
              <w:left w:val="single" w:color="000000" w:sz="4" w:space="0"/>
              <w:bottom w:val="single" w:color="000000" w:sz="4" w:space="0"/>
              <w:right w:val="single" w:color="000000" w:sz="4" w:space="0"/>
            </w:tcBorders>
            <w:vAlign w:val="center"/>
          </w:tcPr>
          <w:p w14:paraId="3B4A4DC7">
            <w:pPr>
              <w:widowControl/>
              <w:spacing w:line="240" w:lineRule="exact"/>
              <w:jc w:val="center"/>
              <w:textAlignment w:val="center"/>
              <w:rPr>
                <w:color w:val="000000"/>
                <w:kern w:val="0"/>
                <w:sz w:val="20"/>
                <w:szCs w:val="20"/>
              </w:rPr>
            </w:pPr>
            <w:r>
              <w:rPr>
                <w:color w:val="000000"/>
                <w:kern w:val="0"/>
                <w:sz w:val="20"/>
                <w:szCs w:val="20"/>
              </w:rPr>
              <w:t>预算执行情况（10分）</w:t>
            </w:r>
          </w:p>
        </w:tc>
        <w:tc>
          <w:tcPr>
            <w:tcW w:w="1683" w:type="dxa"/>
            <w:gridSpan w:val="2"/>
            <w:tcBorders>
              <w:top w:val="single" w:color="000000" w:sz="4" w:space="0"/>
              <w:left w:val="single" w:color="000000" w:sz="4" w:space="0"/>
              <w:bottom w:val="single" w:color="000000" w:sz="4" w:space="0"/>
              <w:right w:val="single" w:color="000000" w:sz="4" w:space="0"/>
            </w:tcBorders>
            <w:vAlign w:val="center"/>
          </w:tcPr>
          <w:p w14:paraId="41A116C4">
            <w:pPr>
              <w:widowControl/>
              <w:spacing w:line="240" w:lineRule="exact"/>
              <w:jc w:val="center"/>
              <w:textAlignment w:val="center"/>
              <w:rPr>
                <w:color w:val="000000"/>
                <w:kern w:val="0"/>
                <w:sz w:val="20"/>
                <w:szCs w:val="20"/>
              </w:rPr>
            </w:pPr>
            <w:r>
              <w:rPr>
                <w:color w:val="000000"/>
                <w:kern w:val="0"/>
                <w:sz w:val="20"/>
                <w:szCs w:val="20"/>
              </w:rPr>
              <w:t>年度预算数</w:t>
            </w:r>
          </w:p>
          <w:p w14:paraId="2034B648">
            <w:pPr>
              <w:widowControl/>
              <w:spacing w:line="240" w:lineRule="exact"/>
              <w:jc w:val="center"/>
              <w:textAlignment w:val="center"/>
              <w:rPr>
                <w:color w:val="000000"/>
                <w:kern w:val="0"/>
                <w:sz w:val="20"/>
                <w:szCs w:val="20"/>
              </w:rPr>
            </w:pPr>
            <w:r>
              <w:rPr>
                <w:color w:val="000000"/>
                <w:kern w:val="0"/>
                <w:sz w:val="20"/>
                <w:szCs w:val="20"/>
              </w:rPr>
              <w:t>（万元）</w:t>
            </w:r>
          </w:p>
        </w:tc>
        <w:tc>
          <w:tcPr>
            <w:tcW w:w="861" w:type="dxa"/>
            <w:tcBorders>
              <w:top w:val="nil"/>
              <w:left w:val="single" w:color="000000" w:sz="4" w:space="0"/>
              <w:bottom w:val="single" w:color="000000" w:sz="4" w:space="0"/>
              <w:right w:val="single" w:color="000000" w:sz="4" w:space="0"/>
            </w:tcBorders>
            <w:vAlign w:val="center"/>
          </w:tcPr>
          <w:p w14:paraId="2BE3E4F0">
            <w:pPr>
              <w:widowControl/>
              <w:spacing w:line="240" w:lineRule="exact"/>
              <w:jc w:val="center"/>
              <w:textAlignment w:val="center"/>
              <w:rPr>
                <w:color w:val="000000"/>
                <w:kern w:val="0"/>
                <w:sz w:val="20"/>
                <w:szCs w:val="20"/>
              </w:rPr>
            </w:pPr>
            <w:r>
              <w:rPr>
                <w:color w:val="000000"/>
                <w:kern w:val="0"/>
                <w:sz w:val="20"/>
                <w:szCs w:val="20"/>
              </w:rPr>
              <w:t>年初预算</w:t>
            </w:r>
          </w:p>
        </w:tc>
        <w:tc>
          <w:tcPr>
            <w:tcW w:w="970" w:type="dxa"/>
            <w:tcBorders>
              <w:top w:val="nil"/>
              <w:left w:val="single" w:color="000000" w:sz="4" w:space="0"/>
              <w:bottom w:val="single" w:color="000000" w:sz="4" w:space="0"/>
              <w:right w:val="single" w:color="000000" w:sz="4" w:space="0"/>
            </w:tcBorders>
            <w:vAlign w:val="center"/>
          </w:tcPr>
          <w:p w14:paraId="52DFCB5E">
            <w:pPr>
              <w:widowControl/>
              <w:spacing w:line="240" w:lineRule="exact"/>
              <w:jc w:val="center"/>
              <w:textAlignment w:val="center"/>
              <w:rPr>
                <w:color w:val="000000"/>
                <w:kern w:val="0"/>
                <w:sz w:val="20"/>
                <w:szCs w:val="20"/>
              </w:rPr>
            </w:pPr>
            <w:r>
              <w:rPr>
                <w:color w:val="000000"/>
                <w:kern w:val="0"/>
                <w:sz w:val="20"/>
                <w:szCs w:val="20"/>
              </w:rPr>
              <w:t>调整后</w:t>
            </w:r>
          </w:p>
          <w:p w14:paraId="0284FB94">
            <w:pPr>
              <w:widowControl/>
              <w:spacing w:line="240" w:lineRule="exact"/>
              <w:jc w:val="center"/>
              <w:textAlignment w:val="center"/>
              <w:rPr>
                <w:color w:val="000000"/>
                <w:kern w:val="0"/>
                <w:sz w:val="20"/>
                <w:szCs w:val="20"/>
              </w:rPr>
            </w:pPr>
            <w:r>
              <w:rPr>
                <w:color w:val="000000"/>
                <w:kern w:val="0"/>
                <w:sz w:val="20"/>
                <w:szCs w:val="20"/>
              </w:rPr>
              <w:t>预算数</w:t>
            </w:r>
          </w:p>
        </w:tc>
        <w:tc>
          <w:tcPr>
            <w:tcW w:w="970" w:type="dxa"/>
            <w:gridSpan w:val="3"/>
            <w:tcBorders>
              <w:top w:val="nil"/>
              <w:left w:val="single" w:color="000000" w:sz="4" w:space="0"/>
              <w:bottom w:val="single" w:color="000000" w:sz="4" w:space="0"/>
              <w:right w:val="single" w:color="000000" w:sz="4" w:space="0"/>
            </w:tcBorders>
            <w:vAlign w:val="center"/>
          </w:tcPr>
          <w:p w14:paraId="281790D6">
            <w:pPr>
              <w:widowControl/>
              <w:spacing w:line="240" w:lineRule="exact"/>
              <w:jc w:val="center"/>
              <w:textAlignment w:val="center"/>
              <w:rPr>
                <w:color w:val="000000"/>
                <w:kern w:val="0"/>
                <w:sz w:val="20"/>
                <w:szCs w:val="20"/>
              </w:rPr>
            </w:pPr>
            <w:r>
              <w:rPr>
                <w:color w:val="000000"/>
                <w:kern w:val="0"/>
                <w:sz w:val="20"/>
                <w:szCs w:val="20"/>
              </w:rPr>
              <w:t>预算执行数</w:t>
            </w:r>
          </w:p>
        </w:tc>
        <w:tc>
          <w:tcPr>
            <w:tcW w:w="970" w:type="dxa"/>
            <w:gridSpan w:val="3"/>
            <w:tcBorders>
              <w:top w:val="nil"/>
              <w:left w:val="single" w:color="000000" w:sz="4" w:space="0"/>
              <w:bottom w:val="single" w:color="000000" w:sz="4" w:space="0"/>
              <w:right w:val="single" w:color="000000" w:sz="4" w:space="0"/>
            </w:tcBorders>
            <w:vAlign w:val="center"/>
          </w:tcPr>
          <w:p w14:paraId="60B4396A">
            <w:pPr>
              <w:widowControl/>
              <w:spacing w:line="240" w:lineRule="exact"/>
              <w:jc w:val="center"/>
              <w:textAlignment w:val="center"/>
              <w:rPr>
                <w:color w:val="000000"/>
                <w:kern w:val="0"/>
                <w:sz w:val="20"/>
                <w:szCs w:val="20"/>
              </w:rPr>
            </w:pPr>
            <w:r>
              <w:rPr>
                <w:color w:val="000000"/>
                <w:kern w:val="0"/>
                <w:sz w:val="20"/>
                <w:szCs w:val="20"/>
              </w:rPr>
              <w:t>预算执行率</w:t>
            </w:r>
          </w:p>
        </w:tc>
        <w:tc>
          <w:tcPr>
            <w:tcW w:w="970" w:type="dxa"/>
            <w:gridSpan w:val="4"/>
            <w:tcBorders>
              <w:top w:val="nil"/>
              <w:left w:val="single" w:color="000000" w:sz="4" w:space="0"/>
              <w:bottom w:val="single" w:color="000000" w:sz="4" w:space="0"/>
              <w:right w:val="single" w:color="000000" w:sz="4" w:space="0"/>
            </w:tcBorders>
            <w:vAlign w:val="center"/>
          </w:tcPr>
          <w:p w14:paraId="08FDFEFC">
            <w:pPr>
              <w:widowControl/>
              <w:spacing w:line="240" w:lineRule="exact"/>
              <w:jc w:val="center"/>
              <w:textAlignment w:val="center"/>
              <w:rPr>
                <w:color w:val="000000"/>
                <w:kern w:val="0"/>
                <w:sz w:val="20"/>
                <w:szCs w:val="20"/>
              </w:rPr>
            </w:pPr>
            <w:r>
              <w:rPr>
                <w:color w:val="000000"/>
                <w:kern w:val="0"/>
                <w:sz w:val="20"/>
                <w:szCs w:val="20"/>
              </w:rPr>
              <w:t>权重</w:t>
            </w:r>
          </w:p>
        </w:tc>
        <w:tc>
          <w:tcPr>
            <w:tcW w:w="974" w:type="dxa"/>
            <w:gridSpan w:val="2"/>
            <w:tcBorders>
              <w:top w:val="nil"/>
              <w:left w:val="single" w:color="000000" w:sz="4" w:space="0"/>
              <w:bottom w:val="single" w:color="000000" w:sz="4" w:space="0"/>
              <w:right w:val="single" w:color="000000" w:sz="4" w:space="0"/>
            </w:tcBorders>
            <w:vAlign w:val="center"/>
          </w:tcPr>
          <w:p w14:paraId="34AF8454">
            <w:pPr>
              <w:widowControl/>
              <w:spacing w:line="240" w:lineRule="exact"/>
              <w:jc w:val="center"/>
              <w:textAlignment w:val="center"/>
              <w:rPr>
                <w:color w:val="000000"/>
                <w:kern w:val="0"/>
                <w:sz w:val="20"/>
                <w:szCs w:val="20"/>
              </w:rPr>
            </w:pPr>
            <w:r>
              <w:rPr>
                <w:color w:val="000000"/>
                <w:kern w:val="0"/>
                <w:sz w:val="20"/>
                <w:szCs w:val="20"/>
              </w:rPr>
              <w:t>得分</w:t>
            </w:r>
          </w:p>
        </w:tc>
        <w:tc>
          <w:tcPr>
            <w:tcW w:w="1734" w:type="dxa"/>
            <w:tcBorders>
              <w:top w:val="nil"/>
              <w:left w:val="single" w:color="000000" w:sz="4" w:space="0"/>
              <w:bottom w:val="single" w:color="000000" w:sz="4" w:space="0"/>
              <w:right w:val="single" w:color="000000" w:sz="4" w:space="0"/>
            </w:tcBorders>
            <w:vAlign w:val="center"/>
          </w:tcPr>
          <w:p w14:paraId="0BC51C03">
            <w:pPr>
              <w:widowControl/>
              <w:spacing w:line="240" w:lineRule="exact"/>
              <w:jc w:val="center"/>
              <w:textAlignment w:val="center"/>
              <w:rPr>
                <w:color w:val="000000"/>
                <w:kern w:val="0"/>
                <w:sz w:val="20"/>
                <w:szCs w:val="20"/>
              </w:rPr>
            </w:pPr>
            <w:r>
              <w:rPr>
                <w:color w:val="000000"/>
                <w:kern w:val="0"/>
                <w:sz w:val="20"/>
                <w:szCs w:val="20"/>
              </w:rPr>
              <w:t>原因</w:t>
            </w:r>
          </w:p>
        </w:tc>
      </w:tr>
      <w:tr w14:paraId="6E994B40">
        <w:tblPrEx>
          <w:tblCellMar>
            <w:top w:w="0" w:type="dxa"/>
            <w:left w:w="0" w:type="dxa"/>
            <w:bottom w:w="0" w:type="dxa"/>
            <w:right w:w="0" w:type="dxa"/>
          </w:tblCellMar>
        </w:tblPrEx>
        <w:trPr>
          <w:trHeight w:val="250"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29547584">
            <w:pPr>
              <w:widowControl/>
              <w:spacing w:line="240" w:lineRule="exact"/>
              <w:jc w:val="center"/>
              <w:textAlignment w:val="center"/>
              <w:rPr>
                <w:color w:val="000000"/>
                <w:kern w:val="0"/>
                <w:sz w:val="20"/>
                <w:szCs w:val="20"/>
              </w:rPr>
            </w:pPr>
          </w:p>
        </w:tc>
        <w:tc>
          <w:tcPr>
            <w:tcW w:w="1683" w:type="dxa"/>
            <w:gridSpan w:val="2"/>
            <w:tcBorders>
              <w:top w:val="single" w:color="000000" w:sz="4" w:space="0"/>
              <w:left w:val="single" w:color="000000" w:sz="4" w:space="0"/>
              <w:bottom w:val="single" w:color="000000" w:sz="4" w:space="0"/>
              <w:right w:val="single" w:color="000000" w:sz="4" w:space="0"/>
            </w:tcBorders>
            <w:vAlign w:val="center"/>
          </w:tcPr>
          <w:p w14:paraId="3A4FD527">
            <w:pPr>
              <w:widowControl/>
              <w:spacing w:line="240" w:lineRule="exact"/>
              <w:jc w:val="center"/>
              <w:textAlignment w:val="center"/>
              <w:rPr>
                <w:color w:val="000000"/>
                <w:kern w:val="0"/>
                <w:sz w:val="20"/>
                <w:szCs w:val="20"/>
              </w:rPr>
            </w:pPr>
            <w:r>
              <w:rPr>
                <w:color w:val="000000"/>
                <w:kern w:val="0"/>
                <w:sz w:val="20"/>
                <w:szCs w:val="20"/>
              </w:rPr>
              <w:t>总额</w:t>
            </w:r>
          </w:p>
        </w:tc>
        <w:tc>
          <w:tcPr>
            <w:tcW w:w="861" w:type="dxa"/>
            <w:tcBorders>
              <w:top w:val="single" w:color="000000" w:sz="4" w:space="0"/>
              <w:left w:val="single" w:color="000000" w:sz="4" w:space="0"/>
              <w:bottom w:val="single" w:color="000000" w:sz="4" w:space="0"/>
              <w:right w:val="single" w:color="000000" w:sz="4" w:space="0"/>
            </w:tcBorders>
            <w:vAlign w:val="center"/>
          </w:tcPr>
          <w:p w14:paraId="20697947">
            <w:pPr>
              <w:widowControl/>
              <w:spacing w:line="240" w:lineRule="exact"/>
              <w:jc w:val="center"/>
              <w:textAlignment w:val="center"/>
              <w:rPr>
                <w:color w:val="000000"/>
                <w:kern w:val="0"/>
                <w:sz w:val="20"/>
                <w:szCs w:val="20"/>
              </w:rPr>
            </w:pPr>
            <w:r>
              <w:rPr>
                <w:color w:val="000000"/>
                <w:kern w:val="0"/>
                <w:sz w:val="20"/>
                <w:szCs w:val="20"/>
              </w:rPr>
              <w:t>58.00</w:t>
            </w:r>
          </w:p>
        </w:tc>
        <w:tc>
          <w:tcPr>
            <w:tcW w:w="970" w:type="dxa"/>
            <w:tcBorders>
              <w:top w:val="single" w:color="000000" w:sz="4" w:space="0"/>
              <w:left w:val="single" w:color="000000" w:sz="4" w:space="0"/>
              <w:bottom w:val="single" w:color="000000" w:sz="4" w:space="0"/>
              <w:right w:val="single" w:color="000000" w:sz="4" w:space="0"/>
            </w:tcBorders>
            <w:vAlign w:val="center"/>
          </w:tcPr>
          <w:p w14:paraId="54293ABC">
            <w:pPr>
              <w:widowControl/>
              <w:spacing w:line="240" w:lineRule="exact"/>
              <w:jc w:val="center"/>
              <w:textAlignment w:val="center"/>
              <w:rPr>
                <w:color w:val="000000"/>
                <w:kern w:val="0"/>
                <w:sz w:val="20"/>
                <w:szCs w:val="20"/>
              </w:rPr>
            </w:pPr>
            <w:r>
              <w:rPr>
                <w:color w:val="000000"/>
                <w:kern w:val="0"/>
                <w:sz w:val="20"/>
                <w:szCs w:val="20"/>
              </w:rPr>
              <w:t>58.00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6C9A0ADE">
            <w:pPr>
              <w:widowControl/>
              <w:spacing w:line="240" w:lineRule="exact"/>
              <w:jc w:val="center"/>
              <w:textAlignment w:val="center"/>
              <w:rPr>
                <w:color w:val="000000"/>
                <w:kern w:val="0"/>
                <w:sz w:val="20"/>
                <w:szCs w:val="20"/>
              </w:rPr>
            </w:pPr>
            <w:r>
              <w:rPr>
                <w:color w:val="000000"/>
                <w:kern w:val="0"/>
                <w:sz w:val="20"/>
                <w:szCs w:val="20"/>
              </w:rPr>
              <w:t>58.00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547C6135">
            <w:pPr>
              <w:widowControl/>
              <w:spacing w:line="240" w:lineRule="exact"/>
              <w:jc w:val="center"/>
              <w:textAlignment w:val="center"/>
              <w:rPr>
                <w:color w:val="000000"/>
                <w:kern w:val="0"/>
                <w:sz w:val="20"/>
                <w:szCs w:val="20"/>
              </w:rPr>
            </w:pPr>
            <w:r>
              <w:rPr>
                <w:color w:val="000000"/>
                <w:kern w:val="0"/>
                <w:sz w:val="20"/>
                <w:szCs w:val="20"/>
              </w:rPr>
              <w:t>100.00%</w:t>
            </w:r>
          </w:p>
        </w:tc>
        <w:tc>
          <w:tcPr>
            <w:tcW w:w="970" w:type="dxa"/>
            <w:gridSpan w:val="4"/>
            <w:tcBorders>
              <w:top w:val="single" w:color="000000" w:sz="4" w:space="0"/>
              <w:left w:val="single" w:color="000000" w:sz="4" w:space="0"/>
              <w:bottom w:val="single" w:color="000000" w:sz="4" w:space="0"/>
              <w:right w:val="single" w:color="000000" w:sz="4" w:space="0"/>
            </w:tcBorders>
            <w:vAlign w:val="center"/>
          </w:tcPr>
          <w:p w14:paraId="73F9FE56">
            <w:pPr>
              <w:widowControl/>
              <w:spacing w:line="240" w:lineRule="exact"/>
              <w:jc w:val="center"/>
              <w:textAlignment w:val="center"/>
              <w:rPr>
                <w:color w:val="000000"/>
                <w:kern w:val="0"/>
                <w:sz w:val="20"/>
                <w:szCs w:val="20"/>
              </w:rPr>
            </w:pPr>
            <w:r>
              <w:rPr>
                <w:color w:val="000000"/>
                <w:kern w:val="0"/>
                <w:sz w:val="20"/>
                <w:szCs w:val="20"/>
              </w:rPr>
              <w:t>10</w:t>
            </w:r>
          </w:p>
        </w:tc>
        <w:tc>
          <w:tcPr>
            <w:tcW w:w="974" w:type="dxa"/>
            <w:gridSpan w:val="2"/>
            <w:tcBorders>
              <w:top w:val="single" w:color="000000" w:sz="4" w:space="0"/>
              <w:left w:val="single" w:color="000000" w:sz="4" w:space="0"/>
              <w:bottom w:val="single" w:color="000000" w:sz="4" w:space="0"/>
              <w:right w:val="single" w:color="000000" w:sz="4" w:space="0"/>
            </w:tcBorders>
            <w:vAlign w:val="center"/>
          </w:tcPr>
          <w:p w14:paraId="681362C3">
            <w:pPr>
              <w:widowControl/>
              <w:spacing w:line="240" w:lineRule="exact"/>
              <w:jc w:val="center"/>
              <w:textAlignment w:val="center"/>
              <w:rPr>
                <w:color w:val="000000"/>
                <w:kern w:val="0"/>
                <w:sz w:val="20"/>
                <w:szCs w:val="20"/>
              </w:rPr>
            </w:pPr>
            <w:r>
              <w:rPr>
                <w:color w:val="000000"/>
                <w:kern w:val="0"/>
                <w:sz w:val="20"/>
                <w:szCs w:val="20"/>
              </w:rPr>
              <w:t>10</w:t>
            </w:r>
          </w:p>
        </w:tc>
        <w:tc>
          <w:tcPr>
            <w:tcW w:w="1734" w:type="dxa"/>
            <w:vMerge w:val="restart"/>
            <w:tcBorders>
              <w:top w:val="single" w:color="000000" w:sz="4" w:space="0"/>
              <w:left w:val="single" w:color="000000" w:sz="4" w:space="0"/>
              <w:bottom w:val="single" w:color="000000" w:sz="4" w:space="0"/>
              <w:right w:val="single" w:color="000000" w:sz="4" w:space="0"/>
            </w:tcBorders>
            <w:vAlign w:val="center"/>
          </w:tcPr>
          <w:p w14:paraId="53B1FD0C">
            <w:pPr>
              <w:widowControl/>
              <w:spacing w:line="240" w:lineRule="exact"/>
              <w:jc w:val="center"/>
              <w:textAlignment w:val="center"/>
              <w:rPr>
                <w:color w:val="000000"/>
                <w:kern w:val="0"/>
                <w:sz w:val="20"/>
                <w:szCs w:val="20"/>
              </w:rPr>
            </w:pPr>
          </w:p>
        </w:tc>
      </w:tr>
      <w:tr w14:paraId="5B6FE993">
        <w:tblPrEx>
          <w:tblCellMar>
            <w:top w:w="0" w:type="dxa"/>
            <w:left w:w="0" w:type="dxa"/>
            <w:bottom w:w="0" w:type="dxa"/>
            <w:right w:w="0" w:type="dxa"/>
          </w:tblCellMar>
        </w:tblPrEx>
        <w:trPr>
          <w:trHeight w:val="250"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1C90DE71">
            <w:pPr>
              <w:widowControl/>
              <w:spacing w:line="240" w:lineRule="exact"/>
              <w:jc w:val="center"/>
              <w:textAlignment w:val="center"/>
              <w:rPr>
                <w:color w:val="000000"/>
                <w:kern w:val="0"/>
                <w:sz w:val="20"/>
                <w:szCs w:val="20"/>
              </w:rPr>
            </w:pPr>
          </w:p>
        </w:tc>
        <w:tc>
          <w:tcPr>
            <w:tcW w:w="1683" w:type="dxa"/>
            <w:gridSpan w:val="2"/>
            <w:tcBorders>
              <w:top w:val="single" w:color="000000" w:sz="4" w:space="0"/>
              <w:left w:val="single" w:color="000000" w:sz="4" w:space="0"/>
              <w:bottom w:val="single" w:color="000000" w:sz="4" w:space="0"/>
              <w:right w:val="single" w:color="000000" w:sz="4" w:space="0"/>
            </w:tcBorders>
            <w:vAlign w:val="center"/>
          </w:tcPr>
          <w:p w14:paraId="49315996">
            <w:pPr>
              <w:widowControl/>
              <w:spacing w:line="240" w:lineRule="exact"/>
              <w:jc w:val="center"/>
              <w:textAlignment w:val="center"/>
              <w:rPr>
                <w:color w:val="000000"/>
                <w:kern w:val="0"/>
                <w:sz w:val="20"/>
                <w:szCs w:val="20"/>
              </w:rPr>
            </w:pPr>
            <w:r>
              <w:rPr>
                <w:color w:val="000000"/>
                <w:kern w:val="0"/>
                <w:sz w:val="20"/>
                <w:szCs w:val="20"/>
              </w:rPr>
              <w:t>其中：财政资金</w:t>
            </w:r>
          </w:p>
        </w:tc>
        <w:tc>
          <w:tcPr>
            <w:tcW w:w="861" w:type="dxa"/>
            <w:tcBorders>
              <w:top w:val="single" w:color="000000" w:sz="4" w:space="0"/>
              <w:left w:val="single" w:color="000000" w:sz="4" w:space="0"/>
              <w:bottom w:val="single" w:color="000000" w:sz="4" w:space="0"/>
              <w:right w:val="single" w:color="000000" w:sz="4" w:space="0"/>
            </w:tcBorders>
            <w:vAlign w:val="center"/>
          </w:tcPr>
          <w:p w14:paraId="1C036C53">
            <w:pPr>
              <w:widowControl/>
              <w:spacing w:line="240" w:lineRule="exact"/>
              <w:jc w:val="center"/>
              <w:textAlignment w:val="center"/>
              <w:rPr>
                <w:color w:val="000000"/>
                <w:kern w:val="0"/>
                <w:sz w:val="20"/>
                <w:szCs w:val="20"/>
              </w:rPr>
            </w:pPr>
            <w:r>
              <w:rPr>
                <w:color w:val="000000"/>
                <w:kern w:val="0"/>
                <w:sz w:val="20"/>
                <w:szCs w:val="20"/>
              </w:rPr>
              <w:t>58.00</w:t>
            </w:r>
          </w:p>
        </w:tc>
        <w:tc>
          <w:tcPr>
            <w:tcW w:w="970" w:type="dxa"/>
            <w:tcBorders>
              <w:top w:val="single" w:color="000000" w:sz="4" w:space="0"/>
              <w:left w:val="single" w:color="000000" w:sz="4" w:space="0"/>
              <w:bottom w:val="single" w:color="000000" w:sz="4" w:space="0"/>
              <w:right w:val="single" w:color="000000" w:sz="4" w:space="0"/>
            </w:tcBorders>
            <w:vAlign w:val="center"/>
          </w:tcPr>
          <w:p w14:paraId="692FF9B1">
            <w:pPr>
              <w:widowControl/>
              <w:spacing w:line="240" w:lineRule="exact"/>
              <w:jc w:val="center"/>
              <w:textAlignment w:val="center"/>
              <w:rPr>
                <w:color w:val="000000"/>
                <w:kern w:val="0"/>
                <w:sz w:val="20"/>
                <w:szCs w:val="20"/>
              </w:rPr>
            </w:pPr>
            <w:r>
              <w:rPr>
                <w:color w:val="000000"/>
                <w:kern w:val="0"/>
                <w:sz w:val="20"/>
                <w:szCs w:val="20"/>
              </w:rPr>
              <w:t>58.00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2B5F5204">
            <w:pPr>
              <w:widowControl/>
              <w:spacing w:line="240" w:lineRule="exact"/>
              <w:jc w:val="center"/>
              <w:textAlignment w:val="center"/>
              <w:rPr>
                <w:color w:val="000000"/>
                <w:kern w:val="0"/>
                <w:sz w:val="20"/>
                <w:szCs w:val="20"/>
              </w:rPr>
            </w:pPr>
            <w:r>
              <w:rPr>
                <w:color w:val="000000"/>
                <w:kern w:val="0"/>
                <w:sz w:val="20"/>
                <w:szCs w:val="20"/>
              </w:rPr>
              <w:t>58.00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5389D6F3">
            <w:pPr>
              <w:widowControl/>
              <w:spacing w:line="240" w:lineRule="exact"/>
              <w:jc w:val="center"/>
              <w:textAlignment w:val="center"/>
              <w:rPr>
                <w:color w:val="000000"/>
                <w:kern w:val="0"/>
                <w:sz w:val="20"/>
                <w:szCs w:val="20"/>
              </w:rPr>
            </w:pPr>
            <w:r>
              <w:rPr>
                <w:color w:val="000000"/>
                <w:kern w:val="0"/>
                <w:sz w:val="20"/>
                <w:szCs w:val="20"/>
              </w:rPr>
              <w:t>100.00%</w:t>
            </w:r>
          </w:p>
        </w:tc>
        <w:tc>
          <w:tcPr>
            <w:tcW w:w="970" w:type="dxa"/>
            <w:gridSpan w:val="4"/>
            <w:tcBorders>
              <w:top w:val="single" w:color="000000" w:sz="4" w:space="0"/>
              <w:left w:val="single" w:color="000000" w:sz="4" w:space="0"/>
              <w:bottom w:val="single" w:color="000000" w:sz="4" w:space="0"/>
              <w:right w:val="single" w:color="000000" w:sz="4" w:space="0"/>
            </w:tcBorders>
            <w:vAlign w:val="center"/>
          </w:tcPr>
          <w:p w14:paraId="467FF6CF">
            <w:pPr>
              <w:widowControl/>
              <w:spacing w:line="240" w:lineRule="exact"/>
              <w:jc w:val="center"/>
              <w:textAlignment w:val="center"/>
              <w:rPr>
                <w:color w:val="000000"/>
                <w:kern w:val="0"/>
                <w:sz w:val="20"/>
                <w:szCs w:val="20"/>
              </w:rPr>
            </w:pPr>
            <w:r>
              <w:rPr>
                <w:color w:val="000000"/>
                <w:kern w:val="0"/>
                <w:sz w:val="20"/>
                <w:szCs w:val="20"/>
              </w:rPr>
              <w:t>/</w:t>
            </w:r>
          </w:p>
        </w:tc>
        <w:tc>
          <w:tcPr>
            <w:tcW w:w="974" w:type="dxa"/>
            <w:gridSpan w:val="2"/>
            <w:tcBorders>
              <w:top w:val="single" w:color="000000" w:sz="4" w:space="0"/>
              <w:left w:val="single" w:color="000000" w:sz="4" w:space="0"/>
              <w:bottom w:val="single" w:color="000000" w:sz="4" w:space="0"/>
              <w:right w:val="single" w:color="000000" w:sz="4" w:space="0"/>
            </w:tcBorders>
            <w:vAlign w:val="center"/>
          </w:tcPr>
          <w:p w14:paraId="20EDAF3B">
            <w:pPr>
              <w:widowControl/>
              <w:spacing w:line="240" w:lineRule="exact"/>
              <w:jc w:val="center"/>
              <w:textAlignment w:val="center"/>
              <w:rPr>
                <w:color w:val="000000"/>
                <w:kern w:val="0"/>
                <w:sz w:val="20"/>
                <w:szCs w:val="20"/>
              </w:rPr>
            </w:pPr>
            <w:r>
              <w:rPr>
                <w:color w:val="000000"/>
                <w:kern w:val="0"/>
                <w:sz w:val="20"/>
                <w:szCs w:val="20"/>
              </w:rPr>
              <w:t>/</w:t>
            </w:r>
          </w:p>
        </w:tc>
        <w:tc>
          <w:tcPr>
            <w:tcW w:w="1734" w:type="dxa"/>
            <w:vMerge w:val="continue"/>
            <w:tcBorders>
              <w:top w:val="single" w:color="000000" w:sz="4" w:space="0"/>
              <w:left w:val="single" w:color="000000" w:sz="4" w:space="0"/>
              <w:bottom w:val="single" w:color="000000" w:sz="4" w:space="0"/>
              <w:right w:val="single" w:color="000000" w:sz="4" w:space="0"/>
            </w:tcBorders>
            <w:vAlign w:val="center"/>
          </w:tcPr>
          <w:p w14:paraId="5D9D60F6">
            <w:pPr>
              <w:widowControl/>
              <w:spacing w:line="240" w:lineRule="exact"/>
              <w:jc w:val="center"/>
              <w:textAlignment w:val="center"/>
              <w:rPr>
                <w:color w:val="000000"/>
                <w:kern w:val="0"/>
                <w:sz w:val="20"/>
                <w:szCs w:val="20"/>
              </w:rPr>
            </w:pPr>
          </w:p>
        </w:tc>
      </w:tr>
      <w:tr w14:paraId="72A24973">
        <w:tblPrEx>
          <w:tblCellMar>
            <w:top w:w="0" w:type="dxa"/>
            <w:left w:w="0" w:type="dxa"/>
            <w:bottom w:w="0" w:type="dxa"/>
            <w:right w:w="0" w:type="dxa"/>
          </w:tblCellMar>
        </w:tblPrEx>
        <w:trPr>
          <w:trHeight w:val="389"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1D42D7C3">
            <w:pPr>
              <w:widowControl/>
              <w:spacing w:line="240" w:lineRule="exact"/>
              <w:jc w:val="center"/>
              <w:textAlignment w:val="center"/>
              <w:rPr>
                <w:color w:val="000000"/>
                <w:kern w:val="0"/>
                <w:sz w:val="20"/>
                <w:szCs w:val="20"/>
              </w:rPr>
            </w:pPr>
          </w:p>
        </w:tc>
        <w:tc>
          <w:tcPr>
            <w:tcW w:w="1683" w:type="dxa"/>
            <w:gridSpan w:val="2"/>
            <w:tcBorders>
              <w:top w:val="single" w:color="000000" w:sz="4" w:space="0"/>
              <w:left w:val="single" w:color="000000" w:sz="4" w:space="0"/>
              <w:bottom w:val="single" w:color="000000" w:sz="4" w:space="0"/>
              <w:right w:val="single" w:color="000000" w:sz="4" w:space="0"/>
            </w:tcBorders>
            <w:vAlign w:val="center"/>
          </w:tcPr>
          <w:p w14:paraId="02D6E62D">
            <w:pPr>
              <w:widowControl/>
              <w:spacing w:line="240" w:lineRule="exact"/>
              <w:jc w:val="center"/>
              <w:textAlignment w:val="center"/>
              <w:rPr>
                <w:color w:val="000000"/>
                <w:kern w:val="0"/>
                <w:sz w:val="20"/>
                <w:szCs w:val="20"/>
              </w:rPr>
            </w:pPr>
            <w:r>
              <w:rPr>
                <w:color w:val="000000"/>
                <w:kern w:val="0"/>
                <w:sz w:val="20"/>
                <w:szCs w:val="20"/>
              </w:rPr>
              <w:t>财政专户管理资金</w:t>
            </w:r>
          </w:p>
        </w:tc>
        <w:tc>
          <w:tcPr>
            <w:tcW w:w="861" w:type="dxa"/>
            <w:tcBorders>
              <w:top w:val="single" w:color="000000" w:sz="4" w:space="0"/>
              <w:left w:val="single" w:color="000000" w:sz="4" w:space="0"/>
              <w:bottom w:val="single" w:color="000000" w:sz="4" w:space="0"/>
              <w:right w:val="single" w:color="000000" w:sz="4" w:space="0"/>
            </w:tcBorders>
            <w:vAlign w:val="center"/>
          </w:tcPr>
          <w:p w14:paraId="1D33DD9C">
            <w:pPr>
              <w:widowControl/>
              <w:spacing w:line="240" w:lineRule="exact"/>
              <w:jc w:val="center"/>
              <w:textAlignment w:val="center"/>
              <w:rPr>
                <w:color w:val="000000"/>
                <w:kern w:val="0"/>
                <w:sz w:val="20"/>
                <w:szCs w:val="20"/>
              </w:rPr>
            </w:pPr>
            <w:r>
              <w:rPr>
                <w:color w:val="000000"/>
                <w:kern w:val="0"/>
                <w:sz w:val="20"/>
                <w:szCs w:val="20"/>
              </w:rPr>
              <w:t>0.00</w:t>
            </w:r>
          </w:p>
        </w:tc>
        <w:tc>
          <w:tcPr>
            <w:tcW w:w="970" w:type="dxa"/>
            <w:tcBorders>
              <w:top w:val="single" w:color="000000" w:sz="4" w:space="0"/>
              <w:left w:val="single" w:color="000000" w:sz="4" w:space="0"/>
              <w:bottom w:val="single" w:color="000000" w:sz="4" w:space="0"/>
              <w:right w:val="single" w:color="000000" w:sz="4" w:space="0"/>
            </w:tcBorders>
            <w:vAlign w:val="center"/>
          </w:tcPr>
          <w:p w14:paraId="73F800B6">
            <w:pPr>
              <w:widowControl/>
              <w:spacing w:line="240" w:lineRule="exact"/>
              <w:jc w:val="center"/>
              <w:textAlignment w:val="center"/>
              <w:rPr>
                <w:color w:val="000000"/>
                <w:kern w:val="0"/>
                <w:sz w:val="20"/>
                <w:szCs w:val="20"/>
              </w:rPr>
            </w:pPr>
            <w:r>
              <w:rPr>
                <w:color w:val="000000"/>
                <w:kern w:val="0"/>
                <w:sz w:val="20"/>
                <w:szCs w:val="20"/>
              </w:rPr>
              <w:t>0.00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591BB2F9">
            <w:pPr>
              <w:widowControl/>
              <w:spacing w:line="240" w:lineRule="exact"/>
              <w:jc w:val="center"/>
              <w:textAlignment w:val="center"/>
              <w:rPr>
                <w:color w:val="000000"/>
                <w:kern w:val="0"/>
                <w:sz w:val="20"/>
                <w:szCs w:val="20"/>
              </w:rPr>
            </w:pPr>
            <w:r>
              <w:rPr>
                <w:color w:val="000000"/>
                <w:kern w:val="0"/>
                <w:sz w:val="20"/>
                <w:szCs w:val="20"/>
              </w:rPr>
              <w:t>0.00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14A2F6F3">
            <w:pPr>
              <w:widowControl/>
              <w:spacing w:line="240" w:lineRule="exact"/>
              <w:jc w:val="center"/>
              <w:textAlignment w:val="center"/>
              <w:rPr>
                <w:color w:val="000000"/>
                <w:kern w:val="0"/>
                <w:sz w:val="20"/>
                <w:szCs w:val="20"/>
              </w:rPr>
            </w:pPr>
            <w:r>
              <w:rPr>
                <w:color w:val="000000"/>
                <w:kern w:val="0"/>
                <w:sz w:val="20"/>
                <w:szCs w:val="20"/>
              </w:rPr>
              <w:t>0.00%</w:t>
            </w:r>
          </w:p>
        </w:tc>
        <w:tc>
          <w:tcPr>
            <w:tcW w:w="970" w:type="dxa"/>
            <w:gridSpan w:val="4"/>
            <w:tcBorders>
              <w:top w:val="single" w:color="000000" w:sz="4" w:space="0"/>
              <w:left w:val="single" w:color="000000" w:sz="4" w:space="0"/>
              <w:bottom w:val="single" w:color="000000" w:sz="4" w:space="0"/>
              <w:right w:val="single" w:color="000000" w:sz="4" w:space="0"/>
            </w:tcBorders>
            <w:vAlign w:val="center"/>
          </w:tcPr>
          <w:p w14:paraId="1D69EE1D">
            <w:pPr>
              <w:widowControl/>
              <w:spacing w:line="240" w:lineRule="exact"/>
              <w:jc w:val="center"/>
              <w:textAlignment w:val="center"/>
              <w:rPr>
                <w:color w:val="000000"/>
                <w:kern w:val="0"/>
                <w:sz w:val="20"/>
                <w:szCs w:val="20"/>
              </w:rPr>
            </w:pPr>
            <w:r>
              <w:rPr>
                <w:color w:val="000000"/>
                <w:kern w:val="0"/>
                <w:sz w:val="20"/>
                <w:szCs w:val="20"/>
              </w:rPr>
              <w:t>/</w:t>
            </w:r>
          </w:p>
        </w:tc>
        <w:tc>
          <w:tcPr>
            <w:tcW w:w="974" w:type="dxa"/>
            <w:gridSpan w:val="2"/>
            <w:tcBorders>
              <w:top w:val="single" w:color="000000" w:sz="4" w:space="0"/>
              <w:left w:val="single" w:color="000000" w:sz="4" w:space="0"/>
              <w:bottom w:val="single" w:color="000000" w:sz="4" w:space="0"/>
              <w:right w:val="single" w:color="000000" w:sz="4" w:space="0"/>
            </w:tcBorders>
            <w:vAlign w:val="center"/>
          </w:tcPr>
          <w:p w14:paraId="699EC4C1">
            <w:pPr>
              <w:widowControl/>
              <w:spacing w:line="240" w:lineRule="exact"/>
              <w:jc w:val="center"/>
              <w:textAlignment w:val="center"/>
              <w:rPr>
                <w:color w:val="000000"/>
                <w:kern w:val="0"/>
                <w:sz w:val="20"/>
                <w:szCs w:val="20"/>
              </w:rPr>
            </w:pPr>
            <w:r>
              <w:rPr>
                <w:color w:val="000000"/>
                <w:kern w:val="0"/>
                <w:sz w:val="20"/>
                <w:szCs w:val="20"/>
              </w:rPr>
              <w:t>/</w:t>
            </w:r>
          </w:p>
        </w:tc>
        <w:tc>
          <w:tcPr>
            <w:tcW w:w="1734" w:type="dxa"/>
            <w:vMerge w:val="continue"/>
            <w:tcBorders>
              <w:top w:val="single" w:color="000000" w:sz="4" w:space="0"/>
              <w:left w:val="single" w:color="000000" w:sz="4" w:space="0"/>
              <w:bottom w:val="single" w:color="000000" w:sz="4" w:space="0"/>
              <w:right w:val="single" w:color="000000" w:sz="4" w:space="0"/>
            </w:tcBorders>
            <w:vAlign w:val="center"/>
          </w:tcPr>
          <w:p w14:paraId="68FA6273">
            <w:pPr>
              <w:widowControl/>
              <w:spacing w:line="240" w:lineRule="exact"/>
              <w:jc w:val="center"/>
              <w:textAlignment w:val="center"/>
              <w:rPr>
                <w:color w:val="000000"/>
                <w:kern w:val="0"/>
                <w:sz w:val="20"/>
                <w:szCs w:val="20"/>
              </w:rPr>
            </w:pPr>
          </w:p>
        </w:tc>
      </w:tr>
      <w:tr w14:paraId="5C92C3C0">
        <w:tblPrEx>
          <w:tblCellMar>
            <w:top w:w="0" w:type="dxa"/>
            <w:left w:w="0" w:type="dxa"/>
            <w:bottom w:w="0" w:type="dxa"/>
            <w:right w:w="0" w:type="dxa"/>
          </w:tblCellMar>
        </w:tblPrEx>
        <w:trPr>
          <w:trHeight w:val="250"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47D078AA">
            <w:pPr>
              <w:widowControl/>
              <w:spacing w:line="240" w:lineRule="exact"/>
              <w:jc w:val="center"/>
              <w:textAlignment w:val="center"/>
              <w:rPr>
                <w:color w:val="000000"/>
                <w:kern w:val="0"/>
                <w:sz w:val="20"/>
                <w:szCs w:val="20"/>
              </w:rPr>
            </w:pPr>
          </w:p>
        </w:tc>
        <w:tc>
          <w:tcPr>
            <w:tcW w:w="1683" w:type="dxa"/>
            <w:gridSpan w:val="2"/>
            <w:tcBorders>
              <w:top w:val="single" w:color="000000" w:sz="4" w:space="0"/>
              <w:left w:val="single" w:color="000000" w:sz="4" w:space="0"/>
              <w:bottom w:val="single" w:color="000000" w:sz="4" w:space="0"/>
              <w:right w:val="single" w:color="000000" w:sz="4" w:space="0"/>
            </w:tcBorders>
            <w:vAlign w:val="center"/>
          </w:tcPr>
          <w:p w14:paraId="339435EE">
            <w:pPr>
              <w:widowControl/>
              <w:spacing w:line="240" w:lineRule="exact"/>
              <w:jc w:val="center"/>
              <w:textAlignment w:val="center"/>
              <w:rPr>
                <w:color w:val="000000"/>
                <w:kern w:val="0"/>
                <w:sz w:val="20"/>
                <w:szCs w:val="20"/>
              </w:rPr>
            </w:pPr>
            <w:r>
              <w:rPr>
                <w:color w:val="000000"/>
                <w:kern w:val="0"/>
                <w:sz w:val="20"/>
                <w:szCs w:val="20"/>
              </w:rPr>
              <w:t>单位资金</w:t>
            </w:r>
          </w:p>
        </w:tc>
        <w:tc>
          <w:tcPr>
            <w:tcW w:w="861" w:type="dxa"/>
            <w:tcBorders>
              <w:top w:val="single" w:color="000000" w:sz="4" w:space="0"/>
              <w:left w:val="single" w:color="000000" w:sz="4" w:space="0"/>
              <w:bottom w:val="single" w:color="000000" w:sz="4" w:space="0"/>
              <w:right w:val="single" w:color="000000" w:sz="4" w:space="0"/>
            </w:tcBorders>
            <w:vAlign w:val="center"/>
          </w:tcPr>
          <w:p w14:paraId="13451B66">
            <w:pPr>
              <w:widowControl/>
              <w:spacing w:line="240" w:lineRule="exact"/>
              <w:jc w:val="center"/>
              <w:textAlignment w:val="center"/>
              <w:rPr>
                <w:color w:val="000000"/>
                <w:kern w:val="0"/>
                <w:sz w:val="20"/>
                <w:szCs w:val="20"/>
              </w:rPr>
            </w:pPr>
            <w:r>
              <w:rPr>
                <w:color w:val="000000"/>
                <w:kern w:val="0"/>
                <w:sz w:val="20"/>
                <w:szCs w:val="20"/>
              </w:rPr>
              <w:t>0.00</w:t>
            </w:r>
          </w:p>
        </w:tc>
        <w:tc>
          <w:tcPr>
            <w:tcW w:w="970" w:type="dxa"/>
            <w:tcBorders>
              <w:top w:val="single" w:color="000000" w:sz="4" w:space="0"/>
              <w:left w:val="single" w:color="000000" w:sz="4" w:space="0"/>
              <w:bottom w:val="single" w:color="000000" w:sz="4" w:space="0"/>
              <w:right w:val="single" w:color="000000" w:sz="4" w:space="0"/>
            </w:tcBorders>
            <w:vAlign w:val="center"/>
          </w:tcPr>
          <w:p w14:paraId="305810C0">
            <w:pPr>
              <w:widowControl/>
              <w:spacing w:line="240" w:lineRule="exact"/>
              <w:jc w:val="center"/>
              <w:textAlignment w:val="center"/>
              <w:rPr>
                <w:color w:val="000000"/>
                <w:kern w:val="0"/>
                <w:sz w:val="20"/>
                <w:szCs w:val="20"/>
              </w:rPr>
            </w:pPr>
            <w:r>
              <w:rPr>
                <w:color w:val="000000"/>
                <w:kern w:val="0"/>
                <w:sz w:val="20"/>
                <w:szCs w:val="20"/>
              </w:rPr>
              <w:t>0.00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6F16A730">
            <w:pPr>
              <w:widowControl/>
              <w:spacing w:line="240" w:lineRule="exact"/>
              <w:jc w:val="center"/>
              <w:textAlignment w:val="center"/>
              <w:rPr>
                <w:color w:val="000000"/>
                <w:kern w:val="0"/>
                <w:sz w:val="20"/>
                <w:szCs w:val="20"/>
              </w:rPr>
            </w:pPr>
            <w:r>
              <w:rPr>
                <w:color w:val="000000"/>
                <w:kern w:val="0"/>
                <w:sz w:val="20"/>
                <w:szCs w:val="20"/>
              </w:rPr>
              <w:t>0.00</w:t>
            </w: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73D8E6B9">
            <w:pPr>
              <w:widowControl/>
              <w:spacing w:line="240" w:lineRule="exact"/>
              <w:jc w:val="center"/>
              <w:textAlignment w:val="center"/>
              <w:rPr>
                <w:color w:val="000000"/>
                <w:kern w:val="0"/>
                <w:sz w:val="20"/>
                <w:szCs w:val="20"/>
              </w:rPr>
            </w:pPr>
            <w:r>
              <w:rPr>
                <w:color w:val="000000"/>
                <w:kern w:val="0"/>
                <w:sz w:val="20"/>
                <w:szCs w:val="20"/>
              </w:rPr>
              <w:t>0.00%</w:t>
            </w:r>
          </w:p>
        </w:tc>
        <w:tc>
          <w:tcPr>
            <w:tcW w:w="970" w:type="dxa"/>
            <w:gridSpan w:val="4"/>
            <w:tcBorders>
              <w:top w:val="single" w:color="000000" w:sz="4" w:space="0"/>
              <w:left w:val="single" w:color="000000" w:sz="4" w:space="0"/>
              <w:bottom w:val="single" w:color="000000" w:sz="4" w:space="0"/>
              <w:right w:val="single" w:color="000000" w:sz="4" w:space="0"/>
            </w:tcBorders>
            <w:vAlign w:val="center"/>
          </w:tcPr>
          <w:p w14:paraId="24F7BF52">
            <w:pPr>
              <w:widowControl/>
              <w:spacing w:line="240" w:lineRule="exact"/>
              <w:jc w:val="center"/>
              <w:textAlignment w:val="center"/>
              <w:rPr>
                <w:color w:val="000000"/>
                <w:kern w:val="0"/>
                <w:sz w:val="20"/>
                <w:szCs w:val="20"/>
              </w:rPr>
            </w:pPr>
            <w:r>
              <w:rPr>
                <w:color w:val="000000"/>
                <w:kern w:val="0"/>
                <w:sz w:val="20"/>
                <w:szCs w:val="20"/>
              </w:rPr>
              <w:t>/</w:t>
            </w:r>
          </w:p>
        </w:tc>
        <w:tc>
          <w:tcPr>
            <w:tcW w:w="974" w:type="dxa"/>
            <w:gridSpan w:val="2"/>
            <w:tcBorders>
              <w:top w:val="single" w:color="000000" w:sz="4" w:space="0"/>
              <w:left w:val="single" w:color="000000" w:sz="4" w:space="0"/>
              <w:bottom w:val="single" w:color="000000" w:sz="4" w:space="0"/>
              <w:right w:val="single" w:color="000000" w:sz="4" w:space="0"/>
            </w:tcBorders>
            <w:vAlign w:val="center"/>
          </w:tcPr>
          <w:p w14:paraId="186247A9">
            <w:pPr>
              <w:widowControl/>
              <w:spacing w:line="240" w:lineRule="exact"/>
              <w:jc w:val="center"/>
              <w:textAlignment w:val="center"/>
              <w:rPr>
                <w:color w:val="000000"/>
                <w:kern w:val="0"/>
                <w:sz w:val="20"/>
                <w:szCs w:val="20"/>
              </w:rPr>
            </w:pPr>
            <w:r>
              <w:rPr>
                <w:color w:val="000000"/>
                <w:kern w:val="0"/>
                <w:sz w:val="20"/>
                <w:szCs w:val="20"/>
              </w:rPr>
              <w:t>/</w:t>
            </w:r>
          </w:p>
        </w:tc>
        <w:tc>
          <w:tcPr>
            <w:tcW w:w="1734" w:type="dxa"/>
            <w:vMerge w:val="continue"/>
            <w:tcBorders>
              <w:top w:val="single" w:color="000000" w:sz="4" w:space="0"/>
              <w:left w:val="single" w:color="000000" w:sz="4" w:space="0"/>
              <w:bottom w:val="single" w:color="000000" w:sz="4" w:space="0"/>
              <w:right w:val="single" w:color="000000" w:sz="4" w:space="0"/>
            </w:tcBorders>
            <w:vAlign w:val="center"/>
          </w:tcPr>
          <w:p w14:paraId="5F26D493">
            <w:pPr>
              <w:widowControl/>
              <w:spacing w:line="240" w:lineRule="exact"/>
              <w:jc w:val="center"/>
              <w:textAlignment w:val="center"/>
              <w:rPr>
                <w:color w:val="000000"/>
                <w:kern w:val="0"/>
                <w:sz w:val="20"/>
                <w:szCs w:val="20"/>
              </w:rPr>
            </w:pPr>
          </w:p>
        </w:tc>
      </w:tr>
      <w:tr w14:paraId="3B985239">
        <w:tblPrEx>
          <w:tblCellMar>
            <w:top w:w="0" w:type="dxa"/>
            <w:left w:w="0" w:type="dxa"/>
            <w:bottom w:w="0" w:type="dxa"/>
            <w:right w:w="0" w:type="dxa"/>
          </w:tblCellMar>
        </w:tblPrEx>
        <w:trPr>
          <w:trHeight w:val="250" w:hRule="atLeast"/>
          <w:jc w:val="center"/>
        </w:trPr>
        <w:tc>
          <w:tcPr>
            <w:tcW w:w="467" w:type="dxa"/>
            <w:vMerge w:val="continue"/>
            <w:tcBorders>
              <w:top w:val="single" w:color="000000" w:sz="4" w:space="0"/>
              <w:left w:val="single" w:color="000000" w:sz="4" w:space="0"/>
              <w:bottom w:val="single" w:color="000000" w:sz="4" w:space="0"/>
              <w:right w:val="single" w:color="000000" w:sz="4" w:space="0"/>
            </w:tcBorders>
            <w:vAlign w:val="center"/>
          </w:tcPr>
          <w:p w14:paraId="0E4EAD0E">
            <w:pPr>
              <w:widowControl/>
              <w:spacing w:line="240" w:lineRule="exact"/>
              <w:jc w:val="center"/>
              <w:textAlignment w:val="center"/>
              <w:rPr>
                <w:color w:val="000000"/>
                <w:kern w:val="0"/>
                <w:sz w:val="20"/>
                <w:szCs w:val="20"/>
              </w:rPr>
            </w:pPr>
          </w:p>
        </w:tc>
        <w:tc>
          <w:tcPr>
            <w:tcW w:w="1683" w:type="dxa"/>
            <w:gridSpan w:val="2"/>
            <w:tcBorders>
              <w:top w:val="single" w:color="000000" w:sz="4" w:space="0"/>
              <w:left w:val="single" w:color="000000" w:sz="4" w:space="0"/>
              <w:bottom w:val="single" w:color="000000" w:sz="4" w:space="0"/>
              <w:right w:val="single" w:color="000000" w:sz="4" w:space="0"/>
            </w:tcBorders>
            <w:vAlign w:val="center"/>
          </w:tcPr>
          <w:p w14:paraId="3485201D">
            <w:pPr>
              <w:widowControl/>
              <w:spacing w:line="240" w:lineRule="exact"/>
              <w:jc w:val="center"/>
              <w:textAlignment w:val="center"/>
              <w:rPr>
                <w:color w:val="000000"/>
                <w:kern w:val="0"/>
                <w:sz w:val="20"/>
                <w:szCs w:val="20"/>
              </w:rPr>
            </w:pPr>
            <w:r>
              <w:rPr>
                <w:color w:val="000000"/>
                <w:kern w:val="0"/>
                <w:sz w:val="20"/>
                <w:szCs w:val="20"/>
              </w:rPr>
              <w:t>其他资金</w:t>
            </w:r>
          </w:p>
        </w:tc>
        <w:tc>
          <w:tcPr>
            <w:tcW w:w="861" w:type="dxa"/>
            <w:tcBorders>
              <w:top w:val="single" w:color="000000" w:sz="4" w:space="0"/>
              <w:left w:val="single" w:color="000000" w:sz="4" w:space="0"/>
              <w:bottom w:val="single" w:color="000000" w:sz="4" w:space="0"/>
              <w:right w:val="single" w:color="000000" w:sz="4" w:space="0"/>
            </w:tcBorders>
            <w:vAlign w:val="center"/>
          </w:tcPr>
          <w:p w14:paraId="2A02254E">
            <w:pPr>
              <w:widowControl/>
              <w:spacing w:line="240" w:lineRule="exact"/>
              <w:jc w:val="center"/>
              <w:textAlignment w:val="center"/>
              <w:rPr>
                <w:color w:val="000000"/>
                <w:kern w:val="0"/>
                <w:sz w:val="20"/>
                <w:szCs w:val="20"/>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59698672">
            <w:pPr>
              <w:widowControl/>
              <w:spacing w:line="240" w:lineRule="exact"/>
              <w:jc w:val="center"/>
              <w:textAlignment w:val="center"/>
              <w:rPr>
                <w:color w:val="000000"/>
                <w:kern w:val="0"/>
                <w:sz w:val="20"/>
                <w:szCs w:val="20"/>
              </w:rPr>
            </w:pP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0C39EC99">
            <w:pPr>
              <w:widowControl/>
              <w:spacing w:line="240" w:lineRule="exact"/>
              <w:jc w:val="center"/>
              <w:textAlignment w:val="center"/>
              <w:rPr>
                <w:color w:val="000000"/>
                <w:kern w:val="0"/>
                <w:sz w:val="20"/>
                <w:szCs w:val="20"/>
              </w:rPr>
            </w:pPr>
          </w:p>
        </w:tc>
        <w:tc>
          <w:tcPr>
            <w:tcW w:w="970" w:type="dxa"/>
            <w:gridSpan w:val="3"/>
            <w:tcBorders>
              <w:top w:val="single" w:color="000000" w:sz="4" w:space="0"/>
              <w:left w:val="single" w:color="000000" w:sz="4" w:space="0"/>
              <w:bottom w:val="single" w:color="000000" w:sz="4" w:space="0"/>
              <w:right w:val="single" w:color="000000" w:sz="4" w:space="0"/>
            </w:tcBorders>
            <w:vAlign w:val="center"/>
          </w:tcPr>
          <w:p w14:paraId="1A7DDD22">
            <w:pPr>
              <w:widowControl/>
              <w:spacing w:line="240" w:lineRule="exact"/>
              <w:jc w:val="center"/>
              <w:textAlignment w:val="center"/>
              <w:rPr>
                <w:color w:val="000000"/>
                <w:kern w:val="0"/>
                <w:sz w:val="20"/>
                <w:szCs w:val="20"/>
              </w:rPr>
            </w:pPr>
          </w:p>
        </w:tc>
        <w:tc>
          <w:tcPr>
            <w:tcW w:w="970" w:type="dxa"/>
            <w:gridSpan w:val="4"/>
            <w:tcBorders>
              <w:top w:val="single" w:color="000000" w:sz="4" w:space="0"/>
              <w:left w:val="single" w:color="000000" w:sz="4" w:space="0"/>
              <w:bottom w:val="single" w:color="000000" w:sz="4" w:space="0"/>
              <w:right w:val="single" w:color="000000" w:sz="4" w:space="0"/>
            </w:tcBorders>
            <w:vAlign w:val="center"/>
          </w:tcPr>
          <w:p w14:paraId="224B84E1">
            <w:pPr>
              <w:widowControl/>
              <w:spacing w:line="240" w:lineRule="exact"/>
              <w:jc w:val="center"/>
              <w:textAlignment w:val="center"/>
              <w:rPr>
                <w:color w:val="000000"/>
                <w:kern w:val="0"/>
                <w:sz w:val="20"/>
                <w:szCs w:val="20"/>
              </w:rPr>
            </w:pPr>
            <w:r>
              <w:rPr>
                <w:color w:val="000000"/>
                <w:kern w:val="0"/>
                <w:sz w:val="20"/>
                <w:szCs w:val="20"/>
              </w:rPr>
              <w:t>/</w:t>
            </w:r>
          </w:p>
        </w:tc>
        <w:tc>
          <w:tcPr>
            <w:tcW w:w="974" w:type="dxa"/>
            <w:gridSpan w:val="2"/>
            <w:tcBorders>
              <w:top w:val="single" w:color="000000" w:sz="4" w:space="0"/>
              <w:left w:val="single" w:color="000000" w:sz="4" w:space="0"/>
              <w:bottom w:val="single" w:color="000000" w:sz="4" w:space="0"/>
              <w:right w:val="single" w:color="000000" w:sz="4" w:space="0"/>
            </w:tcBorders>
            <w:vAlign w:val="center"/>
          </w:tcPr>
          <w:p w14:paraId="109EFDEC">
            <w:pPr>
              <w:widowControl/>
              <w:spacing w:line="240" w:lineRule="exact"/>
              <w:jc w:val="center"/>
              <w:textAlignment w:val="center"/>
              <w:rPr>
                <w:color w:val="000000"/>
                <w:kern w:val="0"/>
                <w:sz w:val="20"/>
                <w:szCs w:val="20"/>
              </w:rPr>
            </w:pPr>
            <w:r>
              <w:rPr>
                <w:color w:val="000000"/>
                <w:kern w:val="0"/>
                <w:sz w:val="20"/>
                <w:szCs w:val="20"/>
              </w:rPr>
              <w:t>/</w:t>
            </w:r>
          </w:p>
        </w:tc>
        <w:tc>
          <w:tcPr>
            <w:tcW w:w="1734" w:type="dxa"/>
            <w:vMerge w:val="continue"/>
            <w:tcBorders>
              <w:top w:val="single" w:color="000000" w:sz="4" w:space="0"/>
              <w:left w:val="single" w:color="000000" w:sz="4" w:space="0"/>
              <w:bottom w:val="single" w:color="000000" w:sz="4" w:space="0"/>
              <w:right w:val="single" w:color="000000" w:sz="4" w:space="0"/>
            </w:tcBorders>
            <w:vAlign w:val="center"/>
          </w:tcPr>
          <w:p w14:paraId="32F171B4">
            <w:pPr>
              <w:widowControl/>
              <w:spacing w:line="240" w:lineRule="exact"/>
              <w:jc w:val="center"/>
              <w:textAlignment w:val="center"/>
              <w:rPr>
                <w:color w:val="000000"/>
                <w:kern w:val="0"/>
                <w:sz w:val="20"/>
                <w:szCs w:val="20"/>
              </w:rPr>
            </w:pPr>
          </w:p>
        </w:tc>
      </w:tr>
      <w:tr w14:paraId="42C30464">
        <w:tblPrEx>
          <w:tblCellMar>
            <w:top w:w="0" w:type="dxa"/>
            <w:left w:w="0" w:type="dxa"/>
            <w:bottom w:w="0" w:type="dxa"/>
            <w:right w:w="0" w:type="dxa"/>
          </w:tblCellMar>
        </w:tblPrEx>
        <w:trPr>
          <w:trHeight w:val="430" w:hRule="atLeast"/>
          <w:jc w:val="center"/>
        </w:trPr>
        <w:tc>
          <w:tcPr>
            <w:tcW w:w="467" w:type="dxa"/>
            <w:vMerge w:val="restart"/>
            <w:tcBorders>
              <w:top w:val="single" w:color="000000" w:sz="4" w:space="0"/>
              <w:left w:val="single" w:color="000000" w:sz="4" w:space="0"/>
              <w:bottom w:val="nil"/>
              <w:right w:val="single" w:color="000000" w:sz="4" w:space="0"/>
            </w:tcBorders>
            <w:vAlign w:val="center"/>
          </w:tcPr>
          <w:p w14:paraId="2CED2E9F">
            <w:pPr>
              <w:widowControl/>
              <w:spacing w:line="240" w:lineRule="exact"/>
              <w:jc w:val="center"/>
              <w:textAlignment w:val="center"/>
              <w:rPr>
                <w:color w:val="000000"/>
                <w:kern w:val="0"/>
                <w:sz w:val="20"/>
                <w:szCs w:val="20"/>
              </w:rPr>
            </w:pPr>
            <w:r>
              <w:rPr>
                <w:color w:val="000000"/>
                <w:kern w:val="0"/>
                <w:sz w:val="20"/>
                <w:szCs w:val="20"/>
              </w:rPr>
              <w:t>绩效指标（90分）</w:t>
            </w:r>
          </w:p>
        </w:tc>
        <w:tc>
          <w:tcPr>
            <w:tcW w:w="650" w:type="dxa"/>
            <w:tcBorders>
              <w:top w:val="single" w:color="000000" w:sz="4" w:space="0"/>
              <w:left w:val="single" w:color="000000" w:sz="4" w:space="0"/>
              <w:bottom w:val="single" w:color="000000" w:sz="4" w:space="0"/>
              <w:right w:val="single" w:color="000000" w:sz="4" w:space="0"/>
            </w:tcBorders>
            <w:vAlign w:val="center"/>
          </w:tcPr>
          <w:p w14:paraId="511FF89F">
            <w:pPr>
              <w:widowControl/>
              <w:spacing w:line="240" w:lineRule="exact"/>
              <w:jc w:val="center"/>
              <w:textAlignment w:val="center"/>
              <w:rPr>
                <w:color w:val="000000"/>
                <w:kern w:val="0"/>
                <w:sz w:val="20"/>
                <w:szCs w:val="20"/>
              </w:rPr>
            </w:pPr>
            <w:r>
              <w:rPr>
                <w:color w:val="000000"/>
                <w:kern w:val="0"/>
                <w:sz w:val="20"/>
                <w:szCs w:val="20"/>
              </w:rPr>
              <w:t>一级</w:t>
            </w:r>
          </w:p>
          <w:p w14:paraId="0FB25ABF">
            <w:pPr>
              <w:widowControl/>
              <w:spacing w:line="240" w:lineRule="exact"/>
              <w:jc w:val="center"/>
              <w:textAlignment w:val="center"/>
              <w:rPr>
                <w:color w:val="000000"/>
                <w:kern w:val="0"/>
                <w:sz w:val="20"/>
                <w:szCs w:val="20"/>
              </w:rPr>
            </w:pPr>
            <w:r>
              <w:rPr>
                <w:color w:val="000000"/>
                <w:kern w:val="0"/>
                <w:sz w:val="20"/>
                <w:szCs w:val="20"/>
              </w:rPr>
              <w:t>指标</w:t>
            </w:r>
          </w:p>
        </w:tc>
        <w:tc>
          <w:tcPr>
            <w:tcW w:w="1033" w:type="dxa"/>
            <w:tcBorders>
              <w:top w:val="single" w:color="000000" w:sz="4" w:space="0"/>
              <w:left w:val="single" w:color="000000" w:sz="4" w:space="0"/>
              <w:bottom w:val="single" w:color="000000" w:sz="4" w:space="0"/>
              <w:right w:val="single" w:color="000000" w:sz="4" w:space="0"/>
            </w:tcBorders>
            <w:vAlign w:val="center"/>
          </w:tcPr>
          <w:p w14:paraId="4FDD0CA0">
            <w:pPr>
              <w:widowControl/>
              <w:spacing w:line="240" w:lineRule="exact"/>
              <w:jc w:val="center"/>
              <w:textAlignment w:val="center"/>
              <w:rPr>
                <w:color w:val="000000"/>
                <w:kern w:val="0"/>
                <w:sz w:val="20"/>
                <w:szCs w:val="20"/>
              </w:rPr>
            </w:pPr>
            <w:r>
              <w:rPr>
                <w:color w:val="000000"/>
                <w:kern w:val="0"/>
                <w:sz w:val="20"/>
                <w:szCs w:val="20"/>
              </w:rPr>
              <w:t>二级指标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3CBD4AA7">
            <w:pPr>
              <w:widowControl/>
              <w:spacing w:line="240" w:lineRule="exact"/>
              <w:jc w:val="center"/>
              <w:textAlignment w:val="center"/>
              <w:rPr>
                <w:color w:val="000000"/>
                <w:kern w:val="0"/>
                <w:sz w:val="20"/>
                <w:szCs w:val="20"/>
              </w:rPr>
            </w:pPr>
            <w:r>
              <w:rPr>
                <w:color w:val="000000"/>
                <w:kern w:val="0"/>
                <w:sz w:val="20"/>
                <w:szCs w:val="20"/>
              </w:rPr>
              <w:t>三级指标</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2D950A93">
            <w:pPr>
              <w:widowControl/>
              <w:spacing w:line="240" w:lineRule="exact"/>
              <w:jc w:val="center"/>
              <w:textAlignment w:val="center"/>
              <w:rPr>
                <w:color w:val="000000"/>
                <w:kern w:val="0"/>
                <w:sz w:val="20"/>
                <w:szCs w:val="20"/>
              </w:rPr>
            </w:pPr>
            <w:r>
              <w:rPr>
                <w:color w:val="000000"/>
                <w:kern w:val="0"/>
                <w:sz w:val="20"/>
                <w:szCs w:val="20"/>
              </w:rPr>
              <w:t>指标性质</w:t>
            </w:r>
          </w:p>
        </w:tc>
        <w:tc>
          <w:tcPr>
            <w:tcW w:w="545" w:type="dxa"/>
            <w:tcBorders>
              <w:top w:val="single" w:color="000000" w:sz="4" w:space="0"/>
              <w:left w:val="single" w:color="000000" w:sz="4" w:space="0"/>
              <w:bottom w:val="single" w:color="000000" w:sz="4" w:space="0"/>
              <w:right w:val="single" w:color="000000" w:sz="4" w:space="0"/>
            </w:tcBorders>
            <w:vAlign w:val="center"/>
          </w:tcPr>
          <w:p w14:paraId="5953A028">
            <w:pPr>
              <w:widowControl/>
              <w:spacing w:line="240" w:lineRule="exact"/>
              <w:jc w:val="center"/>
              <w:textAlignment w:val="center"/>
              <w:rPr>
                <w:color w:val="000000"/>
                <w:kern w:val="0"/>
                <w:sz w:val="20"/>
                <w:szCs w:val="20"/>
              </w:rPr>
            </w:pPr>
            <w:r>
              <w:rPr>
                <w:color w:val="000000"/>
                <w:kern w:val="0"/>
                <w:sz w:val="20"/>
                <w:szCs w:val="20"/>
              </w:rPr>
              <w:t>指标值</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5D82EB69">
            <w:pPr>
              <w:widowControl/>
              <w:spacing w:line="240" w:lineRule="exact"/>
              <w:jc w:val="center"/>
              <w:textAlignment w:val="center"/>
              <w:rPr>
                <w:color w:val="000000"/>
                <w:kern w:val="0"/>
                <w:sz w:val="20"/>
                <w:szCs w:val="20"/>
              </w:rPr>
            </w:pPr>
            <w:r>
              <w:rPr>
                <w:color w:val="000000"/>
                <w:kern w:val="0"/>
                <w:sz w:val="20"/>
                <w:szCs w:val="20"/>
              </w:rPr>
              <w:t>度量单位</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2ACE3360">
            <w:pPr>
              <w:widowControl/>
              <w:spacing w:line="240" w:lineRule="exact"/>
              <w:jc w:val="center"/>
              <w:textAlignment w:val="center"/>
              <w:rPr>
                <w:color w:val="000000"/>
                <w:kern w:val="0"/>
                <w:sz w:val="20"/>
                <w:szCs w:val="20"/>
              </w:rPr>
            </w:pPr>
            <w:r>
              <w:rPr>
                <w:color w:val="000000"/>
                <w:kern w:val="0"/>
                <w:sz w:val="20"/>
                <w:szCs w:val="20"/>
              </w:rPr>
              <w:t>完成值</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137A33DD">
            <w:pPr>
              <w:widowControl/>
              <w:spacing w:line="240" w:lineRule="exact"/>
              <w:jc w:val="center"/>
              <w:textAlignment w:val="center"/>
              <w:rPr>
                <w:color w:val="000000"/>
                <w:kern w:val="0"/>
                <w:sz w:val="20"/>
                <w:szCs w:val="20"/>
              </w:rPr>
            </w:pPr>
            <w:r>
              <w:rPr>
                <w:color w:val="000000"/>
                <w:kern w:val="0"/>
                <w:sz w:val="20"/>
                <w:szCs w:val="20"/>
              </w:rPr>
              <w:t>权重</w:t>
            </w:r>
          </w:p>
        </w:tc>
        <w:tc>
          <w:tcPr>
            <w:tcW w:w="551" w:type="dxa"/>
            <w:tcBorders>
              <w:top w:val="single" w:color="000000" w:sz="4" w:space="0"/>
              <w:left w:val="single" w:color="000000" w:sz="4" w:space="0"/>
              <w:bottom w:val="single" w:color="000000" w:sz="4" w:space="0"/>
              <w:right w:val="single" w:color="000000" w:sz="4" w:space="0"/>
            </w:tcBorders>
            <w:vAlign w:val="center"/>
          </w:tcPr>
          <w:p w14:paraId="6412010E">
            <w:pPr>
              <w:widowControl/>
              <w:spacing w:line="240" w:lineRule="exact"/>
              <w:jc w:val="center"/>
              <w:textAlignment w:val="center"/>
              <w:rPr>
                <w:color w:val="000000"/>
                <w:kern w:val="0"/>
                <w:sz w:val="20"/>
                <w:szCs w:val="20"/>
              </w:rPr>
            </w:pPr>
            <w:r>
              <w:rPr>
                <w:color w:val="000000"/>
                <w:kern w:val="0"/>
                <w:sz w:val="20"/>
                <w:szCs w:val="20"/>
              </w:rPr>
              <w:t>得分</w:t>
            </w:r>
          </w:p>
        </w:tc>
        <w:tc>
          <w:tcPr>
            <w:tcW w:w="1734" w:type="dxa"/>
            <w:tcBorders>
              <w:top w:val="single" w:color="000000" w:sz="4" w:space="0"/>
              <w:left w:val="single" w:color="000000" w:sz="4" w:space="0"/>
              <w:bottom w:val="single" w:color="000000" w:sz="4" w:space="0"/>
              <w:right w:val="single" w:color="000000" w:sz="4" w:space="0"/>
            </w:tcBorders>
            <w:vAlign w:val="center"/>
          </w:tcPr>
          <w:p w14:paraId="00D6C390">
            <w:pPr>
              <w:widowControl/>
              <w:spacing w:line="240" w:lineRule="exact"/>
              <w:jc w:val="center"/>
              <w:textAlignment w:val="center"/>
              <w:rPr>
                <w:color w:val="000000"/>
                <w:kern w:val="0"/>
                <w:sz w:val="20"/>
                <w:szCs w:val="20"/>
              </w:rPr>
            </w:pPr>
            <w:r>
              <w:rPr>
                <w:color w:val="000000"/>
                <w:kern w:val="0"/>
                <w:sz w:val="20"/>
                <w:szCs w:val="20"/>
              </w:rPr>
              <w:t>未完成原因分析</w:t>
            </w:r>
          </w:p>
        </w:tc>
      </w:tr>
      <w:tr w14:paraId="62C04642">
        <w:tblPrEx>
          <w:tblCellMar>
            <w:top w:w="0" w:type="dxa"/>
            <w:left w:w="0" w:type="dxa"/>
            <w:bottom w:w="0" w:type="dxa"/>
            <w:right w:w="0" w:type="dxa"/>
          </w:tblCellMar>
        </w:tblPrEx>
        <w:trPr>
          <w:trHeight w:val="389"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10699445">
            <w:pPr>
              <w:widowControl/>
              <w:spacing w:line="240" w:lineRule="exact"/>
              <w:jc w:val="center"/>
              <w:textAlignment w:val="center"/>
              <w:rPr>
                <w:color w:val="000000"/>
                <w:kern w:val="0"/>
                <w:sz w:val="20"/>
                <w:szCs w:val="20"/>
              </w:rPr>
            </w:pPr>
          </w:p>
        </w:tc>
        <w:tc>
          <w:tcPr>
            <w:tcW w:w="650" w:type="dxa"/>
            <w:vMerge w:val="restart"/>
            <w:tcBorders>
              <w:top w:val="single" w:color="000000" w:sz="4" w:space="0"/>
              <w:left w:val="single" w:color="000000" w:sz="4" w:space="0"/>
              <w:bottom w:val="single" w:color="000000" w:sz="4" w:space="0"/>
              <w:right w:val="single" w:color="000000" w:sz="4" w:space="0"/>
            </w:tcBorders>
            <w:vAlign w:val="center"/>
          </w:tcPr>
          <w:p w14:paraId="53A35E3E">
            <w:pPr>
              <w:widowControl/>
              <w:spacing w:line="240" w:lineRule="exact"/>
              <w:jc w:val="center"/>
              <w:textAlignment w:val="center"/>
              <w:rPr>
                <w:color w:val="000000"/>
                <w:kern w:val="0"/>
                <w:sz w:val="20"/>
                <w:szCs w:val="20"/>
              </w:rPr>
            </w:pPr>
            <w:r>
              <w:rPr>
                <w:color w:val="000000"/>
                <w:kern w:val="0"/>
                <w:sz w:val="20"/>
                <w:szCs w:val="20"/>
              </w:rPr>
              <w:t>产出</w:t>
            </w:r>
          </w:p>
          <w:p w14:paraId="485FD3FC">
            <w:pPr>
              <w:widowControl/>
              <w:spacing w:line="240" w:lineRule="exact"/>
              <w:jc w:val="center"/>
              <w:textAlignment w:val="center"/>
              <w:rPr>
                <w:color w:val="000000"/>
                <w:kern w:val="0"/>
                <w:sz w:val="20"/>
                <w:szCs w:val="20"/>
              </w:rPr>
            </w:pPr>
            <w:r>
              <w:rPr>
                <w:color w:val="000000"/>
                <w:kern w:val="0"/>
                <w:sz w:val="20"/>
                <w:szCs w:val="20"/>
              </w:rPr>
              <w:t>指标</w:t>
            </w:r>
          </w:p>
        </w:tc>
        <w:tc>
          <w:tcPr>
            <w:tcW w:w="1033" w:type="dxa"/>
            <w:tcBorders>
              <w:top w:val="single" w:color="000000" w:sz="4" w:space="0"/>
              <w:left w:val="single" w:color="000000" w:sz="4" w:space="0"/>
              <w:bottom w:val="single" w:color="000000" w:sz="4" w:space="0"/>
              <w:right w:val="single" w:color="000000" w:sz="4" w:space="0"/>
            </w:tcBorders>
            <w:vAlign w:val="center"/>
          </w:tcPr>
          <w:p w14:paraId="4B9E3591">
            <w:pPr>
              <w:widowControl/>
              <w:spacing w:line="240" w:lineRule="exact"/>
              <w:jc w:val="center"/>
              <w:textAlignment w:val="center"/>
              <w:rPr>
                <w:color w:val="000000"/>
                <w:kern w:val="0"/>
                <w:sz w:val="20"/>
                <w:szCs w:val="20"/>
              </w:rPr>
            </w:pPr>
            <w:r>
              <w:rPr>
                <w:color w:val="000000"/>
                <w:kern w:val="0"/>
                <w:sz w:val="20"/>
                <w:szCs w:val="20"/>
              </w:rPr>
              <w:t>数量指标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20595207">
            <w:pPr>
              <w:widowControl/>
              <w:spacing w:line="240" w:lineRule="exact"/>
              <w:textAlignment w:val="center"/>
              <w:rPr>
                <w:color w:val="000000"/>
                <w:kern w:val="0"/>
                <w:sz w:val="20"/>
                <w:szCs w:val="20"/>
              </w:rPr>
            </w:pPr>
            <w:r>
              <w:rPr>
                <w:color w:val="000000"/>
                <w:kern w:val="0"/>
                <w:sz w:val="20"/>
                <w:szCs w:val="20"/>
              </w:rPr>
              <w:t>医保基金监管工作覆盖面</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0A48FC67">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4080DB47">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577031EB">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3E3A49D3">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68AB39C8">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71FF6586">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3194CF61">
            <w:pPr>
              <w:widowControl/>
              <w:spacing w:line="240" w:lineRule="exact"/>
              <w:jc w:val="center"/>
              <w:textAlignment w:val="center"/>
              <w:rPr>
                <w:color w:val="000000"/>
                <w:kern w:val="0"/>
                <w:sz w:val="20"/>
                <w:szCs w:val="20"/>
              </w:rPr>
            </w:pPr>
          </w:p>
        </w:tc>
      </w:tr>
      <w:tr w14:paraId="444F4711">
        <w:tblPrEx>
          <w:tblCellMar>
            <w:top w:w="0" w:type="dxa"/>
            <w:left w:w="0" w:type="dxa"/>
            <w:bottom w:w="0" w:type="dxa"/>
            <w:right w:w="0" w:type="dxa"/>
          </w:tblCellMar>
        </w:tblPrEx>
        <w:trPr>
          <w:trHeight w:val="455"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6FD94E48">
            <w:pPr>
              <w:widowControl/>
              <w:spacing w:line="240" w:lineRule="exact"/>
              <w:jc w:val="center"/>
              <w:textAlignment w:val="center"/>
              <w:rPr>
                <w:color w:val="000000"/>
                <w:kern w:val="0"/>
                <w:sz w:val="20"/>
                <w:szCs w:val="20"/>
              </w:rPr>
            </w:pPr>
          </w:p>
        </w:tc>
        <w:tc>
          <w:tcPr>
            <w:tcW w:w="650" w:type="dxa"/>
            <w:vMerge w:val="continue"/>
            <w:tcBorders>
              <w:top w:val="single" w:color="000000" w:sz="4" w:space="0"/>
              <w:left w:val="single" w:color="000000" w:sz="4" w:space="0"/>
              <w:bottom w:val="single" w:color="000000" w:sz="4" w:space="0"/>
              <w:right w:val="single" w:color="000000" w:sz="4" w:space="0"/>
            </w:tcBorders>
            <w:vAlign w:val="center"/>
          </w:tcPr>
          <w:p w14:paraId="4D43F49A">
            <w:pPr>
              <w:widowControl/>
              <w:spacing w:line="240" w:lineRule="exact"/>
              <w:jc w:val="center"/>
              <w:textAlignment w:val="center"/>
              <w:rPr>
                <w:color w:val="000000"/>
                <w:kern w:val="0"/>
                <w:sz w:val="20"/>
                <w:szCs w:val="20"/>
              </w:rPr>
            </w:pPr>
          </w:p>
        </w:tc>
        <w:tc>
          <w:tcPr>
            <w:tcW w:w="1033" w:type="dxa"/>
            <w:tcBorders>
              <w:top w:val="single" w:color="000000" w:sz="4" w:space="0"/>
              <w:left w:val="single" w:color="000000" w:sz="4" w:space="0"/>
              <w:bottom w:val="single" w:color="000000" w:sz="4" w:space="0"/>
              <w:right w:val="single" w:color="000000" w:sz="4" w:space="0"/>
            </w:tcBorders>
            <w:vAlign w:val="center"/>
          </w:tcPr>
          <w:p w14:paraId="6EA19E75">
            <w:pPr>
              <w:widowControl/>
              <w:spacing w:line="240" w:lineRule="exact"/>
              <w:jc w:val="center"/>
              <w:textAlignment w:val="center"/>
              <w:rPr>
                <w:color w:val="000000"/>
                <w:kern w:val="0"/>
                <w:sz w:val="20"/>
                <w:szCs w:val="20"/>
              </w:rPr>
            </w:pPr>
            <w:r>
              <w:rPr>
                <w:color w:val="000000"/>
                <w:kern w:val="0"/>
                <w:sz w:val="20"/>
                <w:szCs w:val="20"/>
              </w:rPr>
              <w:t>数量指标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1E8DA14F">
            <w:pPr>
              <w:widowControl/>
              <w:spacing w:line="240" w:lineRule="exact"/>
              <w:textAlignment w:val="center"/>
              <w:rPr>
                <w:color w:val="000000"/>
                <w:kern w:val="0"/>
                <w:sz w:val="20"/>
                <w:szCs w:val="20"/>
              </w:rPr>
            </w:pPr>
            <w:r>
              <w:rPr>
                <w:color w:val="000000"/>
                <w:kern w:val="0"/>
                <w:sz w:val="20"/>
                <w:szCs w:val="20"/>
              </w:rPr>
              <w:t>医疗机构现场及智能实施监管覆盖率</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3C2F4B9B">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6EAB3426">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44531A7E">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7D3A48D4">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0E9D04BD">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46FC4320">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660DEFE9">
            <w:pPr>
              <w:widowControl/>
              <w:spacing w:line="240" w:lineRule="exact"/>
              <w:jc w:val="center"/>
              <w:textAlignment w:val="center"/>
              <w:rPr>
                <w:color w:val="000000"/>
                <w:kern w:val="0"/>
                <w:sz w:val="20"/>
                <w:szCs w:val="20"/>
              </w:rPr>
            </w:pPr>
          </w:p>
        </w:tc>
      </w:tr>
      <w:tr w14:paraId="55C35F70">
        <w:tblPrEx>
          <w:tblCellMar>
            <w:top w:w="0" w:type="dxa"/>
            <w:left w:w="0" w:type="dxa"/>
            <w:bottom w:w="0" w:type="dxa"/>
            <w:right w:w="0" w:type="dxa"/>
          </w:tblCellMar>
        </w:tblPrEx>
        <w:trPr>
          <w:trHeight w:val="389"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5CDB4B83">
            <w:pPr>
              <w:widowControl/>
              <w:spacing w:line="240" w:lineRule="exact"/>
              <w:jc w:val="center"/>
              <w:textAlignment w:val="center"/>
              <w:rPr>
                <w:color w:val="000000"/>
                <w:kern w:val="0"/>
                <w:sz w:val="20"/>
                <w:szCs w:val="20"/>
              </w:rPr>
            </w:pPr>
          </w:p>
        </w:tc>
        <w:tc>
          <w:tcPr>
            <w:tcW w:w="650" w:type="dxa"/>
            <w:vMerge w:val="continue"/>
            <w:tcBorders>
              <w:top w:val="single" w:color="000000" w:sz="4" w:space="0"/>
              <w:left w:val="single" w:color="000000" w:sz="4" w:space="0"/>
              <w:bottom w:val="single" w:color="000000" w:sz="4" w:space="0"/>
              <w:right w:val="single" w:color="000000" w:sz="4" w:space="0"/>
            </w:tcBorders>
            <w:vAlign w:val="center"/>
          </w:tcPr>
          <w:p w14:paraId="38D09866">
            <w:pPr>
              <w:widowControl/>
              <w:spacing w:line="240" w:lineRule="exact"/>
              <w:jc w:val="center"/>
              <w:textAlignment w:val="center"/>
              <w:rPr>
                <w:color w:val="000000"/>
                <w:kern w:val="0"/>
                <w:sz w:val="20"/>
                <w:szCs w:val="20"/>
              </w:rPr>
            </w:pPr>
          </w:p>
        </w:tc>
        <w:tc>
          <w:tcPr>
            <w:tcW w:w="1033" w:type="dxa"/>
            <w:tcBorders>
              <w:top w:val="single" w:color="000000" w:sz="4" w:space="0"/>
              <w:left w:val="single" w:color="000000" w:sz="4" w:space="0"/>
              <w:bottom w:val="nil"/>
              <w:right w:val="single" w:color="000000" w:sz="4" w:space="0"/>
            </w:tcBorders>
            <w:vAlign w:val="center"/>
          </w:tcPr>
          <w:p w14:paraId="574DB762">
            <w:pPr>
              <w:widowControl/>
              <w:spacing w:line="240" w:lineRule="exact"/>
              <w:jc w:val="center"/>
              <w:textAlignment w:val="center"/>
              <w:rPr>
                <w:color w:val="000000"/>
                <w:kern w:val="0"/>
                <w:sz w:val="20"/>
                <w:szCs w:val="20"/>
              </w:rPr>
            </w:pPr>
            <w:r>
              <w:rPr>
                <w:color w:val="000000"/>
                <w:kern w:val="0"/>
                <w:sz w:val="20"/>
                <w:szCs w:val="20"/>
              </w:rPr>
              <w:t>质量指标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0ED67A18">
            <w:pPr>
              <w:widowControl/>
              <w:spacing w:line="240" w:lineRule="exact"/>
              <w:textAlignment w:val="center"/>
              <w:rPr>
                <w:color w:val="000000"/>
                <w:kern w:val="0"/>
                <w:sz w:val="20"/>
                <w:szCs w:val="20"/>
              </w:rPr>
            </w:pPr>
            <w:r>
              <w:rPr>
                <w:color w:val="000000"/>
                <w:kern w:val="0"/>
                <w:sz w:val="20"/>
                <w:szCs w:val="20"/>
              </w:rPr>
              <w:t>规范医疗服务行为</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2004B8EB">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16F9F6F2">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4B436503">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4F0E4498">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3220449C">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5C2EBE53">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38893711">
            <w:pPr>
              <w:widowControl/>
              <w:spacing w:line="240" w:lineRule="exact"/>
              <w:jc w:val="center"/>
              <w:textAlignment w:val="center"/>
              <w:rPr>
                <w:color w:val="000000"/>
                <w:kern w:val="0"/>
                <w:sz w:val="20"/>
                <w:szCs w:val="20"/>
              </w:rPr>
            </w:pPr>
          </w:p>
        </w:tc>
      </w:tr>
      <w:tr w14:paraId="2A5356A7">
        <w:tblPrEx>
          <w:tblCellMar>
            <w:top w:w="0" w:type="dxa"/>
            <w:left w:w="0" w:type="dxa"/>
            <w:bottom w:w="0" w:type="dxa"/>
            <w:right w:w="0" w:type="dxa"/>
          </w:tblCellMar>
        </w:tblPrEx>
        <w:trPr>
          <w:trHeight w:val="840"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05A23003">
            <w:pPr>
              <w:widowControl/>
              <w:spacing w:line="240" w:lineRule="exact"/>
              <w:jc w:val="center"/>
              <w:textAlignment w:val="center"/>
              <w:rPr>
                <w:color w:val="000000"/>
                <w:kern w:val="0"/>
                <w:sz w:val="20"/>
                <w:szCs w:val="20"/>
              </w:rPr>
            </w:pPr>
          </w:p>
        </w:tc>
        <w:tc>
          <w:tcPr>
            <w:tcW w:w="650" w:type="dxa"/>
            <w:vMerge w:val="continue"/>
            <w:tcBorders>
              <w:top w:val="single" w:color="000000" w:sz="4" w:space="0"/>
              <w:left w:val="single" w:color="000000" w:sz="4" w:space="0"/>
              <w:bottom w:val="single" w:color="000000" w:sz="4" w:space="0"/>
              <w:right w:val="single" w:color="000000" w:sz="4" w:space="0"/>
            </w:tcBorders>
            <w:vAlign w:val="center"/>
          </w:tcPr>
          <w:p w14:paraId="5A849165">
            <w:pPr>
              <w:widowControl/>
              <w:spacing w:line="240" w:lineRule="exact"/>
              <w:jc w:val="center"/>
              <w:textAlignment w:val="center"/>
              <w:rPr>
                <w:color w:val="000000"/>
                <w:kern w:val="0"/>
                <w:sz w:val="20"/>
                <w:szCs w:val="20"/>
              </w:rPr>
            </w:pPr>
          </w:p>
        </w:tc>
        <w:tc>
          <w:tcPr>
            <w:tcW w:w="1033" w:type="dxa"/>
            <w:tcBorders>
              <w:top w:val="single" w:color="000000" w:sz="4" w:space="0"/>
              <w:left w:val="single" w:color="000000" w:sz="4" w:space="0"/>
              <w:bottom w:val="nil"/>
              <w:right w:val="single" w:color="000000" w:sz="4" w:space="0"/>
            </w:tcBorders>
            <w:vAlign w:val="center"/>
          </w:tcPr>
          <w:p w14:paraId="2508244E">
            <w:pPr>
              <w:widowControl/>
              <w:spacing w:line="240" w:lineRule="exact"/>
              <w:jc w:val="center"/>
              <w:textAlignment w:val="center"/>
              <w:rPr>
                <w:color w:val="000000"/>
                <w:kern w:val="0"/>
                <w:sz w:val="20"/>
                <w:szCs w:val="20"/>
              </w:rPr>
            </w:pPr>
            <w:r>
              <w:rPr>
                <w:color w:val="000000"/>
                <w:kern w:val="0"/>
                <w:sz w:val="20"/>
                <w:szCs w:val="20"/>
              </w:rPr>
              <w:t>成本指标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43DC4CBA">
            <w:pPr>
              <w:widowControl/>
              <w:spacing w:line="240" w:lineRule="exact"/>
              <w:textAlignment w:val="center"/>
              <w:rPr>
                <w:color w:val="000000"/>
                <w:kern w:val="0"/>
                <w:sz w:val="20"/>
                <w:szCs w:val="20"/>
              </w:rPr>
            </w:pPr>
            <w:r>
              <w:rPr>
                <w:color w:val="000000"/>
                <w:kern w:val="0"/>
                <w:sz w:val="20"/>
                <w:szCs w:val="20"/>
              </w:rPr>
              <w:t>飞行检查、抽查复查、智能监管、异地协查、举报奖励等线上线下监管工作费用及业务培训费用</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66745E2C">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1286310B">
            <w:pPr>
              <w:widowControl/>
              <w:spacing w:line="240" w:lineRule="exact"/>
              <w:jc w:val="center"/>
              <w:textAlignment w:val="center"/>
              <w:rPr>
                <w:color w:val="000000"/>
                <w:kern w:val="0"/>
                <w:sz w:val="20"/>
                <w:szCs w:val="20"/>
              </w:rPr>
            </w:pPr>
            <w:r>
              <w:rPr>
                <w:color w:val="000000"/>
                <w:kern w:val="0"/>
                <w:sz w:val="20"/>
                <w:szCs w:val="20"/>
              </w:rPr>
              <w:t>58</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6DB615A4">
            <w:pPr>
              <w:widowControl/>
              <w:spacing w:line="240" w:lineRule="exact"/>
              <w:jc w:val="center"/>
              <w:textAlignment w:val="center"/>
              <w:rPr>
                <w:color w:val="000000"/>
                <w:kern w:val="0"/>
                <w:sz w:val="20"/>
                <w:szCs w:val="20"/>
              </w:rPr>
            </w:pPr>
            <w:r>
              <w:rPr>
                <w:color w:val="000000"/>
                <w:kern w:val="0"/>
                <w:sz w:val="20"/>
                <w:szCs w:val="20"/>
              </w:rPr>
              <w:t>万元</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0E172EB1">
            <w:pPr>
              <w:widowControl/>
              <w:spacing w:line="240" w:lineRule="exact"/>
              <w:jc w:val="center"/>
              <w:textAlignment w:val="center"/>
              <w:rPr>
                <w:color w:val="000000"/>
                <w:kern w:val="0"/>
                <w:sz w:val="20"/>
                <w:szCs w:val="20"/>
              </w:rPr>
            </w:pPr>
            <w:r>
              <w:rPr>
                <w:color w:val="000000"/>
                <w:kern w:val="0"/>
                <w:sz w:val="20"/>
                <w:szCs w:val="20"/>
              </w:rPr>
              <w:t>58</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34C33C0D">
            <w:pPr>
              <w:widowControl/>
              <w:spacing w:line="240" w:lineRule="exact"/>
              <w:jc w:val="center"/>
              <w:textAlignment w:val="center"/>
              <w:rPr>
                <w:color w:val="000000"/>
                <w:kern w:val="0"/>
                <w:sz w:val="20"/>
                <w:szCs w:val="20"/>
              </w:rPr>
            </w:pPr>
            <w:r>
              <w:rPr>
                <w:color w:val="000000"/>
                <w:kern w:val="0"/>
                <w:sz w:val="20"/>
                <w:szCs w:val="20"/>
              </w:rPr>
              <w:t>20</w:t>
            </w:r>
          </w:p>
        </w:tc>
        <w:tc>
          <w:tcPr>
            <w:tcW w:w="551" w:type="dxa"/>
            <w:tcBorders>
              <w:top w:val="single" w:color="000000" w:sz="4" w:space="0"/>
              <w:left w:val="single" w:color="000000" w:sz="4" w:space="0"/>
              <w:bottom w:val="single" w:color="000000" w:sz="4" w:space="0"/>
              <w:right w:val="single" w:color="000000" w:sz="4" w:space="0"/>
            </w:tcBorders>
            <w:vAlign w:val="center"/>
          </w:tcPr>
          <w:p w14:paraId="3178A9B7">
            <w:pPr>
              <w:widowControl/>
              <w:spacing w:line="240" w:lineRule="exact"/>
              <w:jc w:val="center"/>
              <w:textAlignment w:val="center"/>
              <w:rPr>
                <w:color w:val="000000"/>
                <w:kern w:val="0"/>
                <w:sz w:val="20"/>
                <w:szCs w:val="20"/>
              </w:rPr>
            </w:pPr>
            <w:r>
              <w:rPr>
                <w:color w:val="000000"/>
                <w:kern w:val="0"/>
                <w:sz w:val="20"/>
                <w:szCs w:val="20"/>
              </w:rPr>
              <w:t>20</w:t>
            </w:r>
          </w:p>
        </w:tc>
        <w:tc>
          <w:tcPr>
            <w:tcW w:w="1734" w:type="dxa"/>
            <w:tcBorders>
              <w:top w:val="single" w:color="000000" w:sz="4" w:space="0"/>
              <w:left w:val="single" w:color="000000" w:sz="4" w:space="0"/>
              <w:bottom w:val="single" w:color="000000" w:sz="4" w:space="0"/>
              <w:right w:val="single" w:color="000000" w:sz="4" w:space="0"/>
            </w:tcBorders>
            <w:vAlign w:val="center"/>
          </w:tcPr>
          <w:p w14:paraId="3699BA2C">
            <w:pPr>
              <w:widowControl/>
              <w:spacing w:line="240" w:lineRule="exact"/>
              <w:jc w:val="center"/>
              <w:textAlignment w:val="center"/>
              <w:rPr>
                <w:color w:val="000000"/>
                <w:kern w:val="0"/>
                <w:sz w:val="20"/>
                <w:szCs w:val="20"/>
              </w:rPr>
            </w:pPr>
          </w:p>
        </w:tc>
      </w:tr>
      <w:tr w14:paraId="2DC84947">
        <w:tblPrEx>
          <w:tblCellMar>
            <w:top w:w="0" w:type="dxa"/>
            <w:left w:w="0" w:type="dxa"/>
            <w:bottom w:w="0" w:type="dxa"/>
            <w:right w:w="0" w:type="dxa"/>
          </w:tblCellMar>
        </w:tblPrEx>
        <w:trPr>
          <w:trHeight w:val="389"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5A453E4B">
            <w:pPr>
              <w:widowControl/>
              <w:spacing w:line="240" w:lineRule="exact"/>
              <w:jc w:val="center"/>
              <w:textAlignment w:val="center"/>
              <w:rPr>
                <w:color w:val="000000"/>
                <w:kern w:val="0"/>
                <w:sz w:val="20"/>
                <w:szCs w:val="20"/>
              </w:rPr>
            </w:pPr>
          </w:p>
        </w:tc>
        <w:tc>
          <w:tcPr>
            <w:tcW w:w="650" w:type="dxa"/>
            <w:vMerge w:val="continue"/>
            <w:tcBorders>
              <w:top w:val="single" w:color="000000" w:sz="4" w:space="0"/>
              <w:left w:val="single" w:color="000000" w:sz="4" w:space="0"/>
              <w:bottom w:val="single" w:color="000000" w:sz="4" w:space="0"/>
              <w:right w:val="single" w:color="000000" w:sz="4" w:space="0"/>
            </w:tcBorders>
            <w:vAlign w:val="center"/>
          </w:tcPr>
          <w:p w14:paraId="2B0D0971">
            <w:pPr>
              <w:widowControl/>
              <w:spacing w:line="240" w:lineRule="exact"/>
              <w:jc w:val="center"/>
              <w:textAlignment w:val="center"/>
              <w:rPr>
                <w:color w:val="000000"/>
                <w:kern w:val="0"/>
                <w:sz w:val="20"/>
                <w:szCs w:val="20"/>
              </w:rPr>
            </w:pPr>
          </w:p>
        </w:tc>
        <w:tc>
          <w:tcPr>
            <w:tcW w:w="1033" w:type="dxa"/>
            <w:tcBorders>
              <w:top w:val="single" w:color="000000" w:sz="4" w:space="0"/>
              <w:left w:val="single" w:color="000000" w:sz="4" w:space="0"/>
              <w:bottom w:val="single" w:color="000000" w:sz="4" w:space="0"/>
              <w:right w:val="single" w:color="000000" w:sz="4" w:space="0"/>
            </w:tcBorders>
            <w:vAlign w:val="center"/>
          </w:tcPr>
          <w:p w14:paraId="3E86EDBB">
            <w:pPr>
              <w:widowControl/>
              <w:spacing w:line="240" w:lineRule="exact"/>
              <w:jc w:val="center"/>
              <w:textAlignment w:val="center"/>
              <w:rPr>
                <w:color w:val="000000"/>
                <w:kern w:val="0"/>
                <w:sz w:val="20"/>
                <w:szCs w:val="20"/>
              </w:rPr>
            </w:pPr>
            <w:r>
              <w:rPr>
                <w:color w:val="000000"/>
                <w:kern w:val="0"/>
                <w:sz w:val="20"/>
                <w:szCs w:val="20"/>
              </w:rPr>
              <w:t>时效指标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701E1432">
            <w:pPr>
              <w:widowControl/>
              <w:spacing w:line="240" w:lineRule="exact"/>
              <w:textAlignment w:val="center"/>
              <w:rPr>
                <w:color w:val="000000"/>
                <w:kern w:val="0"/>
                <w:sz w:val="20"/>
                <w:szCs w:val="20"/>
              </w:rPr>
            </w:pPr>
            <w:r>
              <w:rPr>
                <w:color w:val="000000"/>
                <w:kern w:val="0"/>
                <w:sz w:val="20"/>
                <w:szCs w:val="20"/>
              </w:rPr>
              <w:t>当期任务完成及时性</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12C180C9">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05D9F043">
            <w:pPr>
              <w:widowControl/>
              <w:spacing w:line="240" w:lineRule="exact"/>
              <w:jc w:val="center"/>
              <w:textAlignment w:val="center"/>
              <w:rPr>
                <w:color w:val="000000"/>
                <w:kern w:val="0"/>
                <w:sz w:val="20"/>
                <w:szCs w:val="20"/>
              </w:rPr>
            </w:pPr>
            <w:r>
              <w:rPr>
                <w:color w:val="000000"/>
                <w:kern w:val="0"/>
                <w:sz w:val="20"/>
                <w:szCs w:val="20"/>
              </w:rPr>
              <w:t>100</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216A8878">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7D5BCA68">
            <w:pPr>
              <w:widowControl/>
              <w:spacing w:line="240" w:lineRule="exact"/>
              <w:jc w:val="center"/>
              <w:textAlignment w:val="center"/>
              <w:rPr>
                <w:color w:val="000000"/>
                <w:kern w:val="0"/>
                <w:sz w:val="20"/>
                <w:szCs w:val="20"/>
              </w:rPr>
            </w:pPr>
            <w:r>
              <w:rPr>
                <w:color w:val="000000"/>
                <w:kern w:val="0"/>
                <w:sz w:val="20"/>
                <w:szCs w:val="20"/>
              </w:rPr>
              <w:t>100</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25C3BCD0">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47ADBE43">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445989CA">
            <w:pPr>
              <w:widowControl/>
              <w:spacing w:line="240" w:lineRule="exact"/>
              <w:jc w:val="center"/>
              <w:textAlignment w:val="center"/>
              <w:rPr>
                <w:color w:val="000000"/>
                <w:kern w:val="0"/>
                <w:sz w:val="20"/>
                <w:szCs w:val="20"/>
              </w:rPr>
            </w:pPr>
          </w:p>
        </w:tc>
      </w:tr>
      <w:tr w14:paraId="07AF7FF6">
        <w:tblPrEx>
          <w:tblCellMar>
            <w:top w:w="0" w:type="dxa"/>
            <w:left w:w="0" w:type="dxa"/>
            <w:bottom w:w="0" w:type="dxa"/>
            <w:right w:w="0" w:type="dxa"/>
          </w:tblCellMar>
        </w:tblPrEx>
        <w:trPr>
          <w:trHeight w:val="389"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4F7F837D">
            <w:pPr>
              <w:widowControl/>
              <w:spacing w:line="240" w:lineRule="exact"/>
              <w:jc w:val="center"/>
              <w:textAlignment w:val="center"/>
              <w:rPr>
                <w:color w:val="000000"/>
                <w:kern w:val="0"/>
                <w:sz w:val="20"/>
                <w:szCs w:val="20"/>
              </w:rPr>
            </w:pPr>
          </w:p>
        </w:tc>
        <w:tc>
          <w:tcPr>
            <w:tcW w:w="650" w:type="dxa"/>
            <w:vMerge w:val="restart"/>
            <w:tcBorders>
              <w:top w:val="single" w:color="000000" w:sz="4" w:space="0"/>
              <w:left w:val="single" w:color="000000" w:sz="4" w:space="0"/>
              <w:bottom w:val="single" w:color="000000" w:sz="4" w:space="0"/>
              <w:right w:val="single" w:color="000000" w:sz="4" w:space="0"/>
            </w:tcBorders>
            <w:vAlign w:val="center"/>
          </w:tcPr>
          <w:p w14:paraId="09B79471">
            <w:pPr>
              <w:widowControl/>
              <w:spacing w:line="240" w:lineRule="exact"/>
              <w:jc w:val="center"/>
              <w:textAlignment w:val="center"/>
              <w:rPr>
                <w:color w:val="000000"/>
                <w:kern w:val="0"/>
                <w:sz w:val="20"/>
                <w:szCs w:val="20"/>
              </w:rPr>
            </w:pPr>
            <w:r>
              <w:rPr>
                <w:color w:val="000000"/>
                <w:kern w:val="0"/>
                <w:sz w:val="20"/>
                <w:szCs w:val="20"/>
              </w:rPr>
              <w:t>效益</w:t>
            </w:r>
          </w:p>
          <w:p w14:paraId="00315AC7">
            <w:pPr>
              <w:widowControl/>
              <w:spacing w:line="240" w:lineRule="exact"/>
              <w:jc w:val="center"/>
              <w:textAlignment w:val="center"/>
              <w:rPr>
                <w:color w:val="000000"/>
                <w:kern w:val="0"/>
                <w:sz w:val="20"/>
                <w:szCs w:val="20"/>
              </w:rPr>
            </w:pPr>
            <w:r>
              <w:rPr>
                <w:color w:val="000000"/>
                <w:kern w:val="0"/>
                <w:sz w:val="20"/>
                <w:szCs w:val="20"/>
              </w:rPr>
              <w:t>指标</w:t>
            </w:r>
          </w:p>
        </w:tc>
        <w:tc>
          <w:tcPr>
            <w:tcW w:w="1033" w:type="dxa"/>
            <w:tcBorders>
              <w:top w:val="single" w:color="000000" w:sz="4" w:space="0"/>
              <w:left w:val="single" w:color="000000" w:sz="4" w:space="0"/>
              <w:bottom w:val="single" w:color="000000" w:sz="4" w:space="0"/>
              <w:right w:val="single" w:color="000000" w:sz="4" w:space="0"/>
            </w:tcBorders>
            <w:vAlign w:val="center"/>
          </w:tcPr>
          <w:p w14:paraId="7855627D">
            <w:pPr>
              <w:widowControl/>
              <w:spacing w:line="240" w:lineRule="exact"/>
              <w:jc w:val="center"/>
              <w:textAlignment w:val="center"/>
              <w:rPr>
                <w:color w:val="000000"/>
                <w:kern w:val="0"/>
                <w:sz w:val="20"/>
                <w:szCs w:val="20"/>
              </w:rPr>
            </w:pPr>
            <w:r>
              <w:rPr>
                <w:color w:val="000000"/>
                <w:kern w:val="0"/>
                <w:sz w:val="20"/>
                <w:szCs w:val="20"/>
              </w:rPr>
              <w:t>可持续影响</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633D19B2">
            <w:pPr>
              <w:widowControl/>
              <w:spacing w:line="240" w:lineRule="exact"/>
              <w:textAlignment w:val="center"/>
              <w:rPr>
                <w:color w:val="000000"/>
                <w:kern w:val="0"/>
                <w:sz w:val="20"/>
                <w:szCs w:val="20"/>
              </w:rPr>
            </w:pPr>
            <w:r>
              <w:rPr>
                <w:color w:val="000000"/>
                <w:kern w:val="0"/>
                <w:sz w:val="20"/>
                <w:szCs w:val="20"/>
              </w:rPr>
              <w:t>构建良好医、保、患三方关系</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45D9AE2B">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67D291F9">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5C2AE43D">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2650C845">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16274579">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4DFEBC4A">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410EE69C">
            <w:pPr>
              <w:widowControl/>
              <w:spacing w:line="240" w:lineRule="exact"/>
              <w:jc w:val="center"/>
              <w:textAlignment w:val="center"/>
              <w:rPr>
                <w:color w:val="000000"/>
                <w:kern w:val="0"/>
                <w:sz w:val="20"/>
                <w:szCs w:val="20"/>
              </w:rPr>
            </w:pPr>
          </w:p>
        </w:tc>
      </w:tr>
      <w:tr w14:paraId="0BF1977B">
        <w:tblPrEx>
          <w:tblCellMar>
            <w:top w:w="0" w:type="dxa"/>
            <w:left w:w="0" w:type="dxa"/>
            <w:bottom w:w="0" w:type="dxa"/>
            <w:right w:w="0" w:type="dxa"/>
          </w:tblCellMar>
        </w:tblPrEx>
        <w:trPr>
          <w:trHeight w:val="249"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06AD4106">
            <w:pPr>
              <w:widowControl/>
              <w:spacing w:line="240" w:lineRule="exact"/>
              <w:jc w:val="center"/>
              <w:textAlignment w:val="center"/>
              <w:rPr>
                <w:color w:val="000000"/>
                <w:kern w:val="0"/>
                <w:sz w:val="20"/>
                <w:szCs w:val="20"/>
              </w:rPr>
            </w:pPr>
          </w:p>
        </w:tc>
        <w:tc>
          <w:tcPr>
            <w:tcW w:w="650" w:type="dxa"/>
            <w:vMerge w:val="continue"/>
            <w:tcBorders>
              <w:top w:val="single" w:color="000000" w:sz="4" w:space="0"/>
              <w:left w:val="single" w:color="000000" w:sz="4" w:space="0"/>
              <w:bottom w:val="single" w:color="000000" w:sz="4" w:space="0"/>
              <w:right w:val="single" w:color="000000" w:sz="4" w:space="0"/>
            </w:tcBorders>
            <w:vAlign w:val="center"/>
          </w:tcPr>
          <w:p w14:paraId="4A8B572A">
            <w:pPr>
              <w:widowControl/>
              <w:spacing w:line="240" w:lineRule="exact"/>
              <w:jc w:val="center"/>
              <w:textAlignment w:val="center"/>
              <w:rPr>
                <w:color w:val="000000"/>
                <w:kern w:val="0"/>
                <w:sz w:val="20"/>
                <w:szCs w:val="20"/>
              </w:rPr>
            </w:pPr>
          </w:p>
        </w:tc>
        <w:tc>
          <w:tcPr>
            <w:tcW w:w="1033" w:type="dxa"/>
            <w:tcBorders>
              <w:top w:val="single" w:color="000000" w:sz="4" w:space="0"/>
              <w:left w:val="single" w:color="000000" w:sz="4" w:space="0"/>
              <w:bottom w:val="single" w:color="000000" w:sz="4" w:space="0"/>
              <w:right w:val="single" w:color="000000" w:sz="4" w:space="0"/>
            </w:tcBorders>
            <w:vAlign w:val="center"/>
          </w:tcPr>
          <w:p w14:paraId="5C699E4A">
            <w:pPr>
              <w:widowControl/>
              <w:spacing w:line="240" w:lineRule="exact"/>
              <w:jc w:val="center"/>
              <w:textAlignment w:val="center"/>
              <w:rPr>
                <w:color w:val="000000"/>
                <w:kern w:val="0"/>
                <w:sz w:val="20"/>
                <w:szCs w:val="20"/>
              </w:rPr>
            </w:pPr>
            <w:r>
              <w:rPr>
                <w:color w:val="000000"/>
                <w:kern w:val="0"/>
                <w:sz w:val="20"/>
                <w:szCs w:val="20"/>
              </w:rPr>
              <w:t>社会效益</w:t>
            </w:r>
          </w:p>
          <w:p w14:paraId="35246D6C">
            <w:pPr>
              <w:widowControl/>
              <w:spacing w:line="240" w:lineRule="exact"/>
              <w:jc w:val="center"/>
              <w:textAlignment w:val="center"/>
              <w:rPr>
                <w:color w:val="000000"/>
                <w:kern w:val="0"/>
                <w:sz w:val="20"/>
                <w:szCs w:val="20"/>
              </w:rPr>
            </w:pPr>
            <w:r>
              <w:rPr>
                <w:color w:val="000000"/>
                <w:kern w:val="0"/>
                <w:sz w:val="20"/>
                <w:szCs w:val="20"/>
              </w:rPr>
              <w:t>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5D200750">
            <w:pPr>
              <w:widowControl/>
              <w:spacing w:line="240" w:lineRule="exact"/>
              <w:textAlignment w:val="center"/>
              <w:rPr>
                <w:color w:val="000000"/>
                <w:kern w:val="0"/>
                <w:sz w:val="20"/>
                <w:szCs w:val="20"/>
              </w:rPr>
            </w:pPr>
            <w:r>
              <w:rPr>
                <w:color w:val="000000"/>
                <w:kern w:val="0"/>
                <w:sz w:val="20"/>
                <w:szCs w:val="20"/>
              </w:rPr>
              <w:t>营造良好医疗保障基金使用环境</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0A921CF9">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3B53AA00">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6CBC8373">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42411871">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2286EA29">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39A3535A">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00CD281F">
            <w:pPr>
              <w:widowControl/>
              <w:spacing w:line="240" w:lineRule="exact"/>
              <w:jc w:val="center"/>
              <w:textAlignment w:val="center"/>
              <w:rPr>
                <w:color w:val="000000"/>
                <w:kern w:val="0"/>
                <w:sz w:val="20"/>
                <w:szCs w:val="20"/>
              </w:rPr>
            </w:pPr>
          </w:p>
        </w:tc>
      </w:tr>
      <w:tr w14:paraId="437DD13D">
        <w:tblPrEx>
          <w:tblCellMar>
            <w:top w:w="0" w:type="dxa"/>
            <w:left w:w="0" w:type="dxa"/>
            <w:bottom w:w="0" w:type="dxa"/>
            <w:right w:w="0" w:type="dxa"/>
          </w:tblCellMar>
        </w:tblPrEx>
        <w:trPr>
          <w:trHeight w:val="489" w:hRule="atLeast"/>
          <w:jc w:val="center"/>
        </w:trPr>
        <w:tc>
          <w:tcPr>
            <w:tcW w:w="467" w:type="dxa"/>
            <w:vMerge w:val="continue"/>
            <w:tcBorders>
              <w:top w:val="single" w:color="000000" w:sz="4" w:space="0"/>
              <w:left w:val="single" w:color="000000" w:sz="4" w:space="0"/>
              <w:bottom w:val="nil"/>
              <w:right w:val="single" w:color="000000" w:sz="4" w:space="0"/>
            </w:tcBorders>
            <w:vAlign w:val="center"/>
          </w:tcPr>
          <w:p w14:paraId="53CABF7C">
            <w:pPr>
              <w:widowControl/>
              <w:spacing w:line="240" w:lineRule="exact"/>
              <w:jc w:val="center"/>
              <w:textAlignment w:val="center"/>
              <w:rPr>
                <w:color w:val="000000"/>
                <w:kern w:val="0"/>
                <w:sz w:val="20"/>
                <w:szCs w:val="20"/>
              </w:rPr>
            </w:pPr>
          </w:p>
        </w:tc>
        <w:tc>
          <w:tcPr>
            <w:tcW w:w="650" w:type="dxa"/>
            <w:tcBorders>
              <w:top w:val="single" w:color="000000" w:sz="4" w:space="0"/>
              <w:left w:val="single" w:color="000000" w:sz="4" w:space="0"/>
              <w:bottom w:val="single" w:color="000000" w:sz="4" w:space="0"/>
              <w:right w:val="single" w:color="000000" w:sz="4" w:space="0"/>
            </w:tcBorders>
            <w:vAlign w:val="center"/>
          </w:tcPr>
          <w:p w14:paraId="75F2050C">
            <w:pPr>
              <w:widowControl/>
              <w:spacing w:line="240" w:lineRule="exact"/>
              <w:jc w:val="center"/>
              <w:textAlignment w:val="center"/>
              <w:rPr>
                <w:color w:val="000000"/>
                <w:kern w:val="0"/>
                <w:sz w:val="20"/>
                <w:szCs w:val="20"/>
              </w:rPr>
            </w:pPr>
            <w:r>
              <w:rPr>
                <w:color w:val="000000"/>
                <w:kern w:val="0"/>
                <w:sz w:val="20"/>
                <w:szCs w:val="20"/>
              </w:rPr>
              <w:t>满意度指标</w:t>
            </w:r>
          </w:p>
        </w:tc>
        <w:tc>
          <w:tcPr>
            <w:tcW w:w="1033" w:type="dxa"/>
            <w:tcBorders>
              <w:top w:val="single" w:color="000000" w:sz="4" w:space="0"/>
              <w:left w:val="single" w:color="000000" w:sz="4" w:space="0"/>
              <w:bottom w:val="single" w:color="000000" w:sz="4" w:space="0"/>
              <w:right w:val="single" w:color="000000" w:sz="4" w:space="0"/>
            </w:tcBorders>
            <w:vAlign w:val="center"/>
          </w:tcPr>
          <w:p w14:paraId="6A3C8CA6">
            <w:pPr>
              <w:widowControl/>
              <w:spacing w:line="240" w:lineRule="exact"/>
              <w:jc w:val="center"/>
              <w:textAlignment w:val="center"/>
              <w:rPr>
                <w:color w:val="000000"/>
                <w:kern w:val="0"/>
                <w:sz w:val="20"/>
                <w:szCs w:val="20"/>
              </w:rPr>
            </w:pPr>
            <w:r>
              <w:rPr>
                <w:color w:val="000000"/>
                <w:kern w:val="0"/>
                <w:sz w:val="20"/>
                <w:szCs w:val="20"/>
              </w:rPr>
              <w:t>服务对象满意度指标</w:t>
            </w: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0EAD5946">
            <w:pPr>
              <w:widowControl/>
              <w:spacing w:line="240" w:lineRule="exact"/>
              <w:textAlignment w:val="center"/>
              <w:rPr>
                <w:color w:val="000000"/>
                <w:kern w:val="0"/>
                <w:sz w:val="20"/>
                <w:szCs w:val="20"/>
              </w:rPr>
            </w:pPr>
            <w:r>
              <w:rPr>
                <w:color w:val="000000"/>
                <w:kern w:val="0"/>
                <w:sz w:val="20"/>
                <w:szCs w:val="20"/>
              </w:rPr>
              <w:t>满意度指标</w:t>
            </w:r>
          </w:p>
        </w:tc>
        <w:tc>
          <w:tcPr>
            <w:tcW w:w="461" w:type="dxa"/>
            <w:gridSpan w:val="3"/>
            <w:tcBorders>
              <w:top w:val="single" w:color="000000" w:sz="4" w:space="0"/>
              <w:left w:val="single" w:color="000000" w:sz="4" w:space="0"/>
              <w:bottom w:val="single" w:color="000000" w:sz="4" w:space="0"/>
              <w:right w:val="single" w:color="000000" w:sz="4" w:space="0"/>
            </w:tcBorders>
            <w:vAlign w:val="center"/>
          </w:tcPr>
          <w:p w14:paraId="743244D7">
            <w:pPr>
              <w:widowControl/>
              <w:spacing w:line="240" w:lineRule="exact"/>
              <w:jc w:val="center"/>
              <w:textAlignment w:val="center"/>
              <w:rPr>
                <w:color w:val="000000"/>
                <w:kern w:val="0"/>
                <w:sz w:val="20"/>
                <w:szCs w:val="20"/>
              </w:rPr>
            </w:pPr>
            <w:r>
              <w:rPr>
                <w:color w:val="000000"/>
                <w:kern w:val="0"/>
                <w:sz w:val="20"/>
                <w:szCs w:val="20"/>
              </w:rPr>
              <w:t>≥</w:t>
            </w:r>
          </w:p>
        </w:tc>
        <w:tc>
          <w:tcPr>
            <w:tcW w:w="545" w:type="dxa"/>
            <w:tcBorders>
              <w:top w:val="single" w:color="000000" w:sz="4" w:space="0"/>
              <w:left w:val="single" w:color="000000" w:sz="4" w:space="0"/>
              <w:bottom w:val="single" w:color="000000" w:sz="4" w:space="0"/>
              <w:right w:val="single" w:color="000000" w:sz="4" w:space="0"/>
            </w:tcBorders>
            <w:vAlign w:val="center"/>
          </w:tcPr>
          <w:p w14:paraId="32E456F8">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033833A9">
            <w:pPr>
              <w:widowControl/>
              <w:spacing w:line="240" w:lineRule="exact"/>
              <w:jc w:val="center"/>
              <w:textAlignment w:val="center"/>
              <w:rPr>
                <w:color w:val="000000"/>
                <w:kern w:val="0"/>
                <w:sz w:val="20"/>
                <w:szCs w:val="20"/>
              </w:rPr>
            </w:pPr>
            <w:r>
              <w:rPr>
                <w:color w:val="000000"/>
                <w:kern w:val="0"/>
                <w:sz w:val="20"/>
                <w:szCs w:val="20"/>
              </w:rPr>
              <w:t>%</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54C890A2">
            <w:pPr>
              <w:widowControl/>
              <w:spacing w:line="240" w:lineRule="exact"/>
              <w:jc w:val="center"/>
              <w:textAlignment w:val="center"/>
              <w:rPr>
                <w:color w:val="000000"/>
                <w:kern w:val="0"/>
                <w:sz w:val="20"/>
                <w:szCs w:val="20"/>
              </w:rPr>
            </w:pPr>
            <w:r>
              <w:rPr>
                <w:color w:val="000000"/>
                <w:kern w:val="0"/>
                <w:sz w:val="20"/>
                <w:szCs w:val="20"/>
              </w:rPr>
              <w:t>95</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19D78FEE">
            <w:pPr>
              <w:widowControl/>
              <w:spacing w:line="240" w:lineRule="exact"/>
              <w:jc w:val="center"/>
              <w:textAlignment w:val="center"/>
              <w:rPr>
                <w:color w:val="000000"/>
                <w:kern w:val="0"/>
                <w:sz w:val="20"/>
                <w:szCs w:val="20"/>
              </w:rPr>
            </w:pPr>
            <w:r>
              <w:rPr>
                <w:color w:val="000000"/>
                <w:kern w:val="0"/>
                <w:sz w:val="20"/>
                <w:szCs w:val="20"/>
              </w:rPr>
              <w:t>10</w:t>
            </w:r>
          </w:p>
        </w:tc>
        <w:tc>
          <w:tcPr>
            <w:tcW w:w="551" w:type="dxa"/>
            <w:tcBorders>
              <w:top w:val="single" w:color="000000" w:sz="4" w:space="0"/>
              <w:left w:val="single" w:color="000000" w:sz="4" w:space="0"/>
              <w:bottom w:val="single" w:color="000000" w:sz="4" w:space="0"/>
              <w:right w:val="single" w:color="000000" w:sz="4" w:space="0"/>
            </w:tcBorders>
            <w:vAlign w:val="center"/>
          </w:tcPr>
          <w:p w14:paraId="14B796C5">
            <w:pPr>
              <w:widowControl/>
              <w:spacing w:line="240" w:lineRule="exact"/>
              <w:jc w:val="center"/>
              <w:textAlignment w:val="center"/>
              <w:rPr>
                <w:color w:val="000000"/>
                <w:kern w:val="0"/>
                <w:sz w:val="20"/>
                <w:szCs w:val="20"/>
              </w:rPr>
            </w:pPr>
            <w:r>
              <w:rPr>
                <w:color w:val="000000"/>
                <w:kern w:val="0"/>
                <w:sz w:val="20"/>
                <w:szCs w:val="20"/>
              </w:rPr>
              <w:t>10</w:t>
            </w:r>
          </w:p>
        </w:tc>
        <w:tc>
          <w:tcPr>
            <w:tcW w:w="1734" w:type="dxa"/>
            <w:tcBorders>
              <w:top w:val="single" w:color="000000" w:sz="4" w:space="0"/>
              <w:left w:val="single" w:color="000000" w:sz="4" w:space="0"/>
              <w:bottom w:val="single" w:color="000000" w:sz="4" w:space="0"/>
              <w:right w:val="single" w:color="000000" w:sz="4" w:space="0"/>
            </w:tcBorders>
            <w:vAlign w:val="center"/>
          </w:tcPr>
          <w:p w14:paraId="673C38CA">
            <w:pPr>
              <w:widowControl/>
              <w:spacing w:line="240" w:lineRule="exact"/>
              <w:jc w:val="center"/>
              <w:textAlignment w:val="center"/>
              <w:rPr>
                <w:color w:val="000000"/>
                <w:kern w:val="0"/>
                <w:sz w:val="20"/>
                <w:szCs w:val="20"/>
              </w:rPr>
            </w:pPr>
          </w:p>
        </w:tc>
      </w:tr>
      <w:tr w14:paraId="33FF5E3F">
        <w:tblPrEx>
          <w:tblCellMar>
            <w:top w:w="0" w:type="dxa"/>
            <w:left w:w="0" w:type="dxa"/>
            <w:bottom w:w="0" w:type="dxa"/>
            <w:right w:w="0" w:type="dxa"/>
          </w:tblCellMar>
        </w:tblPrEx>
        <w:trPr>
          <w:trHeight w:val="345" w:hRule="atLeast"/>
          <w:jc w:val="center"/>
        </w:trPr>
        <w:tc>
          <w:tcPr>
            <w:tcW w:w="6769" w:type="dxa"/>
            <w:gridSpan w:val="14"/>
            <w:tcBorders>
              <w:top w:val="single" w:color="000000" w:sz="4" w:space="0"/>
              <w:left w:val="single" w:color="000000" w:sz="4" w:space="0"/>
              <w:bottom w:val="single" w:color="000000" w:sz="4" w:space="0"/>
              <w:right w:val="single" w:color="000000" w:sz="4" w:space="0"/>
            </w:tcBorders>
            <w:vAlign w:val="center"/>
          </w:tcPr>
          <w:p w14:paraId="5847BE2B">
            <w:pPr>
              <w:widowControl/>
              <w:spacing w:line="240" w:lineRule="exact"/>
              <w:jc w:val="center"/>
              <w:textAlignment w:val="center"/>
              <w:rPr>
                <w:color w:val="000000"/>
                <w:kern w:val="0"/>
                <w:sz w:val="20"/>
                <w:szCs w:val="20"/>
              </w:rPr>
            </w:pPr>
            <w:r>
              <w:rPr>
                <w:color w:val="000000"/>
                <w:kern w:val="0"/>
                <w:sz w:val="20"/>
                <w:szCs w:val="20"/>
              </w:rPr>
              <w:t>合计</w:t>
            </w:r>
          </w:p>
        </w:tc>
        <w:tc>
          <w:tcPr>
            <w:tcW w:w="545" w:type="dxa"/>
            <w:gridSpan w:val="2"/>
            <w:tcBorders>
              <w:top w:val="single" w:color="000000" w:sz="4" w:space="0"/>
              <w:left w:val="single" w:color="000000" w:sz="4" w:space="0"/>
              <w:bottom w:val="single" w:color="000000" w:sz="4" w:space="0"/>
              <w:right w:val="single" w:color="000000" w:sz="4" w:space="0"/>
            </w:tcBorders>
            <w:vAlign w:val="center"/>
          </w:tcPr>
          <w:p w14:paraId="1A6DB9D4">
            <w:pPr>
              <w:widowControl/>
              <w:spacing w:line="240" w:lineRule="exact"/>
              <w:jc w:val="center"/>
              <w:textAlignment w:val="center"/>
              <w:rPr>
                <w:color w:val="000000"/>
                <w:kern w:val="0"/>
                <w:sz w:val="20"/>
                <w:szCs w:val="20"/>
              </w:rPr>
            </w:pPr>
            <w:r>
              <w:rPr>
                <w:color w:val="000000"/>
                <w:kern w:val="0"/>
                <w:sz w:val="20"/>
                <w:szCs w:val="20"/>
              </w:rPr>
              <w:t>100</w:t>
            </w:r>
          </w:p>
        </w:tc>
        <w:tc>
          <w:tcPr>
            <w:tcW w:w="551" w:type="dxa"/>
            <w:tcBorders>
              <w:top w:val="single" w:color="000000" w:sz="4" w:space="0"/>
              <w:left w:val="single" w:color="000000" w:sz="4" w:space="0"/>
              <w:bottom w:val="single" w:color="000000" w:sz="4" w:space="0"/>
              <w:right w:val="single" w:color="000000" w:sz="4" w:space="0"/>
            </w:tcBorders>
            <w:vAlign w:val="center"/>
          </w:tcPr>
          <w:p w14:paraId="6F65871E">
            <w:pPr>
              <w:widowControl/>
              <w:spacing w:line="240" w:lineRule="exact"/>
              <w:jc w:val="center"/>
              <w:textAlignment w:val="center"/>
              <w:rPr>
                <w:color w:val="000000"/>
                <w:kern w:val="0"/>
                <w:sz w:val="20"/>
                <w:szCs w:val="20"/>
              </w:rPr>
            </w:pPr>
            <w:r>
              <w:rPr>
                <w:color w:val="000000"/>
                <w:kern w:val="0"/>
                <w:sz w:val="20"/>
                <w:szCs w:val="20"/>
              </w:rPr>
              <w:t>100</w:t>
            </w:r>
          </w:p>
        </w:tc>
        <w:tc>
          <w:tcPr>
            <w:tcW w:w="1734" w:type="dxa"/>
            <w:tcBorders>
              <w:top w:val="single" w:color="000000" w:sz="4" w:space="0"/>
              <w:left w:val="single" w:color="000000" w:sz="4" w:space="0"/>
              <w:bottom w:val="single" w:color="000000" w:sz="4" w:space="0"/>
              <w:right w:val="single" w:color="000000" w:sz="4" w:space="0"/>
            </w:tcBorders>
            <w:vAlign w:val="center"/>
          </w:tcPr>
          <w:p w14:paraId="24B3168C">
            <w:pPr>
              <w:widowControl/>
              <w:spacing w:line="240" w:lineRule="exact"/>
              <w:jc w:val="center"/>
              <w:textAlignment w:val="center"/>
              <w:rPr>
                <w:color w:val="000000"/>
                <w:kern w:val="0"/>
                <w:sz w:val="20"/>
                <w:szCs w:val="20"/>
              </w:rPr>
            </w:pPr>
          </w:p>
        </w:tc>
      </w:tr>
      <w:tr w14:paraId="1BE26256">
        <w:tblPrEx>
          <w:tblCellMar>
            <w:top w:w="0" w:type="dxa"/>
            <w:left w:w="0" w:type="dxa"/>
            <w:bottom w:w="0" w:type="dxa"/>
            <w:right w:w="0" w:type="dxa"/>
          </w:tblCellMar>
        </w:tblPrEx>
        <w:trPr>
          <w:trHeight w:val="489" w:hRule="atLeast"/>
          <w:jc w:val="center"/>
        </w:trPr>
        <w:tc>
          <w:tcPr>
            <w:tcW w:w="1117" w:type="dxa"/>
            <w:gridSpan w:val="2"/>
            <w:tcBorders>
              <w:top w:val="single" w:color="000000" w:sz="4" w:space="0"/>
              <w:left w:val="single" w:color="000000" w:sz="4" w:space="0"/>
              <w:bottom w:val="single" w:color="000000" w:sz="4" w:space="0"/>
              <w:right w:val="single" w:color="000000" w:sz="4" w:space="0"/>
            </w:tcBorders>
            <w:vAlign w:val="center"/>
          </w:tcPr>
          <w:p w14:paraId="30CC9D42">
            <w:pPr>
              <w:widowControl/>
              <w:spacing w:line="240" w:lineRule="exact"/>
              <w:jc w:val="center"/>
              <w:textAlignment w:val="center"/>
              <w:rPr>
                <w:color w:val="000000"/>
                <w:kern w:val="0"/>
                <w:sz w:val="20"/>
                <w:szCs w:val="20"/>
              </w:rPr>
            </w:pPr>
            <w:r>
              <w:rPr>
                <w:color w:val="000000"/>
                <w:kern w:val="0"/>
                <w:sz w:val="20"/>
                <w:szCs w:val="20"/>
              </w:rPr>
              <w:t>评价结论</w:t>
            </w:r>
          </w:p>
        </w:tc>
        <w:tc>
          <w:tcPr>
            <w:tcW w:w="8482" w:type="dxa"/>
            <w:gridSpan w:val="16"/>
            <w:tcBorders>
              <w:top w:val="single" w:color="000000" w:sz="4" w:space="0"/>
              <w:left w:val="single" w:color="000000" w:sz="4" w:space="0"/>
              <w:bottom w:val="single" w:color="000000" w:sz="4" w:space="0"/>
              <w:right w:val="single" w:color="000000" w:sz="4" w:space="0"/>
            </w:tcBorders>
            <w:vAlign w:val="center"/>
          </w:tcPr>
          <w:p w14:paraId="34751AD5">
            <w:pPr>
              <w:widowControl/>
              <w:spacing w:line="240" w:lineRule="exact"/>
              <w:textAlignment w:val="center"/>
              <w:rPr>
                <w:color w:val="000000"/>
                <w:kern w:val="0"/>
                <w:sz w:val="20"/>
                <w:szCs w:val="20"/>
              </w:rPr>
            </w:pPr>
            <w:r>
              <w:rPr>
                <w:color w:val="000000"/>
                <w:kern w:val="0"/>
                <w:sz w:val="20"/>
                <w:szCs w:val="20"/>
              </w:rPr>
              <w:t>通过该项目的实施，加强了医疗保险基金监管，不断推进监管制度体系改革，建立健全监督检查制度，全面建立智能监控制度，加强信用管理和综合管理，保障了医保基金安全。</w:t>
            </w:r>
          </w:p>
        </w:tc>
      </w:tr>
      <w:tr w14:paraId="1A2E6725">
        <w:tblPrEx>
          <w:tblCellMar>
            <w:top w:w="0" w:type="dxa"/>
            <w:left w:w="0" w:type="dxa"/>
            <w:bottom w:w="0" w:type="dxa"/>
            <w:right w:w="0" w:type="dxa"/>
          </w:tblCellMar>
        </w:tblPrEx>
        <w:trPr>
          <w:trHeight w:val="389" w:hRule="atLeast"/>
          <w:jc w:val="center"/>
        </w:trPr>
        <w:tc>
          <w:tcPr>
            <w:tcW w:w="1117" w:type="dxa"/>
            <w:gridSpan w:val="2"/>
            <w:tcBorders>
              <w:top w:val="single" w:color="000000" w:sz="4" w:space="0"/>
              <w:left w:val="single" w:color="000000" w:sz="4" w:space="0"/>
              <w:bottom w:val="single" w:color="000000" w:sz="4" w:space="0"/>
              <w:right w:val="single" w:color="000000" w:sz="4" w:space="0"/>
            </w:tcBorders>
            <w:vAlign w:val="center"/>
          </w:tcPr>
          <w:p w14:paraId="5D647C9A">
            <w:pPr>
              <w:widowControl/>
              <w:spacing w:line="240" w:lineRule="exact"/>
              <w:jc w:val="center"/>
              <w:textAlignment w:val="center"/>
              <w:rPr>
                <w:color w:val="000000"/>
                <w:kern w:val="0"/>
                <w:sz w:val="20"/>
                <w:szCs w:val="20"/>
              </w:rPr>
            </w:pPr>
            <w:r>
              <w:rPr>
                <w:color w:val="000000"/>
                <w:kern w:val="0"/>
                <w:sz w:val="20"/>
                <w:szCs w:val="20"/>
              </w:rPr>
              <w:t>存在问题</w:t>
            </w:r>
          </w:p>
        </w:tc>
        <w:tc>
          <w:tcPr>
            <w:tcW w:w="8482" w:type="dxa"/>
            <w:gridSpan w:val="16"/>
            <w:tcBorders>
              <w:top w:val="single" w:color="000000" w:sz="4" w:space="0"/>
              <w:left w:val="single" w:color="000000" w:sz="4" w:space="0"/>
              <w:bottom w:val="single" w:color="000000" w:sz="4" w:space="0"/>
              <w:right w:val="single" w:color="000000" w:sz="4" w:space="0"/>
            </w:tcBorders>
            <w:vAlign w:val="center"/>
          </w:tcPr>
          <w:p w14:paraId="5483DBA8">
            <w:pPr>
              <w:widowControl/>
              <w:spacing w:line="240" w:lineRule="exact"/>
              <w:jc w:val="center"/>
              <w:textAlignment w:val="center"/>
              <w:rPr>
                <w:color w:val="000000"/>
                <w:kern w:val="0"/>
                <w:sz w:val="20"/>
                <w:szCs w:val="20"/>
              </w:rPr>
            </w:pPr>
            <w:r>
              <w:rPr>
                <w:color w:val="000000"/>
                <w:kern w:val="0"/>
                <w:sz w:val="20"/>
                <w:szCs w:val="20"/>
              </w:rPr>
              <w:t>无</w:t>
            </w:r>
          </w:p>
        </w:tc>
      </w:tr>
      <w:tr w14:paraId="2C366E7B">
        <w:tblPrEx>
          <w:tblCellMar>
            <w:top w:w="0" w:type="dxa"/>
            <w:left w:w="0" w:type="dxa"/>
            <w:bottom w:w="0" w:type="dxa"/>
            <w:right w:w="0" w:type="dxa"/>
          </w:tblCellMar>
        </w:tblPrEx>
        <w:trPr>
          <w:trHeight w:val="407" w:hRule="atLeast"/>
          <w:jc w:val="center"/>
        </w:trPr>
        <w:tc>
          <w:tcPr>
            <w:tcW w:w="1117" w:type="dxa"/>
            <w:gridSpan w:val="2"/>
            <w:tcBorders>
              <w:top w:val="single" w:color="000000" w:sz="4" w:space="0"/>
              <w:left w:val="single" w:color="000000" w:sz="4" w:space="0"/>
              <w:bottom w:val="single" w:color="000000" w:sz="4" w:space="0"/>
              <w:right w:val="single" w:color="000000" w:sz="4" w:space="0"/>
            </w:tcBorders>
            <w:vAlign w:val="center"/>
          </w:tcPr>
          <w:p w14:paraId="68555FA4">
            <w:pPr>
              <w:widowControl/>
              <w:spacing w:line="240" w:lineRule="exact"/>
              <w:jc w:val="center"/>
              <w:textAlignment w:val="center"/>
              <w:rPr>
                <w:color w:val="000000"/>
                <w:kern w:val="0"/>
                <w:sz w:val="20"/>
                <w:szCs w:val="20"/>
              </w:rPr>
            </w:pPr>
            <w:r>
              <w:rPr>
                <w:color w:val="000000"/>
                <w:kern w:val="0"/>
                <w:sz w:val="20"/>
                <w:szCs w:val="20"/>
              </w:rPr>
              <w:t>改进措施</w:t>
            </w:r>
          </w:p>
        </w:tc>
        <w:tc>
          <w:tcPr>
            <w:tcW w:w="8482" w:type="dxa"/>
            <w:gridSpan w:val="16"/>
            <w:tcBorders>
              <w:top w:val="single" w:color="000000" w:sz="4" w:space="0"/>
              <w:left w:val="single" w:color="000000" w:sz="4" w:space="0"/>
              <w:bottom w:val="single" w:color="000000" w:sz="4" w:space="0"/>
              <w:right w:val="single" w:color="000000" w:sz="4" w:space="0"/>
            </w:tcBorders>
            <w:vAlign w:val="center"/>
          </w:tcPr>
          <w:p w14:paraId="70C995DA">
            <w:pPr>
              <w:widowControl/>
              <w:spacing w:line="240" w:lineRule="exact"/>
              <w:jc w:val="center"/>
              <w:textAlignment w:val="center"/>
              <w:rPr>
                <w:color w:val="000000"/>
                <w:kern w:val="0"/>
                <w:sz w:val="20"/>
                <w:szCs w:val="20"/>
              </w:rPr>
            </w:pPr>
            <w:r>
              <w:rPr>
                <w:color w:val="000000"/>
                <w:kern w:val="0"/>
                <w:sz w:val="20"/>
                <w:szCs w:val="20"/>
              </w:rPr>
              <w:t>无</w:t>
            </w:r>
          </w:p>
        </w:tc>
      </w:tr>
    </w:tbl>
    <w:p w14:paraId="6453A422">
      <w:pPr>
        <w:rPr>
          <w:color w:val="000000"/>
          <w:kern w:val="0"/>
          <w:sz w:val="20"/>
          <w:szCs w:val="20"/>
        </w:rPr>
      </w:pPr>
      <w:r>
        <w:rPr>
          <w:color w:val="000000"/>
          <w:kern w:val="0"/>
          <w:sz w:val="20"/>
          <w:szCs w:val="20"/>
        </w:rPr>
        <w:t>项目负责人：叶  智                              财务负责人：李卓妍</w:t>
      </w:r>
    </w:p>
    <w:p w14:paraId="10BCAD9A">
      <w:pPr>
        <w:pStyle w:val="13"/>
        <w:rPr>
          <w:rFonts w:ascii="Times New Roman" w:hAnsi="Times New Roman" w:eastAsia="方正小标宋简体"/>
          <w:color w:val="000000"/>
          <w:kern w:val="0"/>
          <w:sz w:val="44"/>
          <w:szCs w:val="44"/>
        </w:rPr>
      </w:pPr>
      <w:r>
        <w:rPr>
          <w:rFonts w:ascii="Times New Roman" w:hAnsi="Times New Roman" w:eastAsia="方正小标宋简体"/>
          <w:color w:val="000000"/>
          <w:kern w:val="0"/>
          <w:sz w:val="44"/>
          <w:szCs w:val="44"/>
        </w:rPr>
        <w:t>部门预算项目支出绩效自评表（2025年度）</w:t>
      </w:r>
    </w:p>
    <w:tbl>
      <w:tblPr>
        <w:tblStyle w:val="16"/>
        <w:tblW w:w="9639" w:type="dxa"/>
        <w:jc w:val="center"/>
        <w:tblLayout w:type="fixed"/>
        <w:tblCellMar>
          <w:top w:w="0" w:type="dxa"/>
          <w:left w:w="0" w:type="dxa"/>
          <w:bottom w:w="0" w:type="dxa"/>
          <w:right w:w="0" w:type="dxa"/>
        </w:tblCellMar>
      </w:tblPr>
      <w:tblGrid>
        <w:gridCol w:w="522"/>
        <w:gridCol w:w="751"/>
        <w:gridCol w:w="654"/>
        <w:gridCol w:w="262"/>
        <w:gridCol w:w="947"/>
        <w:gridCol w:w="947"/>
        <w:gridCol w:w="431"/>
        <w:gridCol w:w="516"/>
        <w:gridCol w:w="44"/>
        <w:gridCol w:w="50"/>
        <w:gridCol w:w="510"/>
        <w:gridCol w:w="343"/>
        <w:gridCol w:w="217"/>
        <w:gridCol w:w="496"/>
        <w:gridCol w:w="64"/>
        <w:gridCol w:w="49"/>
        <w:gridCol w:w="121"/>
        <w:gridCol w:w="390"/>
        <w:gridCol w:w="37"/>
        <w:gridCol w:w="523"/>
        <w:gridCol w:w="27"/>
        <w:gridCol w:w="1624"/>
        <w:gridCol w:w="114"/>
      </w:tblGrid>
      <w:tr w14:paraId="3E645BE1">
        <w:tblPrEx>
          <w:tblCellMar>
            <w:top w:w="0" w:type="dxa"/>
            <w:left w:w="0" w:type="dxa"/>
            <w:bottom w:w="0" w:type="dxa"/>
            <w:right w:w="0" w:type="dxa"/>
          </w:tblCellMar>
        </w:tblPrEx>
        <w:trPr>
          <w:gridAfter w:val="1"/>
          <w:wAfter w:w="114" w:type="dxa"/>
          <w:trHeight w:val="490" w:hRule="atLeast"/>
          <w:jc w:val="center"/>
        </w:trPr>
        <w:tc>
          <w:tcPr>
            <w:tcW w:w="2189" w:type="dxa"/>
            <w:gridSpan w:val="4"/>
            <w:tcBorders>
              <w:top w:val="single" w:color="000000" w:sz="4" w:space="0"/>
              <w:left w:val="single" w:color="000000" w:sz="4" w:space="0"/>
              <w:bottom w:val="single" w:color="000000" w:sz="4" w:space="0"/>
              <w:right w:val="single" w:color="000000" w:sz="4" w:space="0"/>
            </w:tcBorders>
            <w:vAlign w:val="center"/>
          </w:tcPr>
          <w:p w14:paraId="618F9884">
            <w:pPr>
              <w:widowControl/>
              <w:spacing w:line="240" w:lineRule="exact"/>
              <w:jc w:val="center"/>
              <w:textAlignment w:val="center"/>
              <w:rPr>
                <w:color w:val="000000"/>
                <w:kern w:val="0"/>
                <w:sz w:val="20"/>
                <w:szCs w:val="20"/>
              </w:rPr>
            </w:pPr>
            <w:r>
              <w:rPr>
                <w:color w:val="000000"/>
                <w:kern w:val="0"/>
                <w:sz w:val="20"/>
                <w:szCs w:val="20"/>
              </w:rPr>
              <w:t>项目名称</w:t>
            </w:r>
          </w:p>
        </w:tc>
        <w:tc>
          <w:tcPr>
            <w:tcW w:w="7336" w:type="dxa"/>
            <w:gridSpan w:val="18"/>
            <w:tcBorders>
              <w:top w:val="single" w:color="000000" w:sz="4" w:space="0"/>
              <w:left w:val="single" w:color="000000" w:sz="4" w:space="0"/>
              <w:bottom w:val="single" w:color="000000" w:sz="4" w:space="0"/>
              <w:right w:val="single" w:color="000000" w:sz="4" w:space="0"/>
            </w:tcBorders>
            <w:vAlign w:val="center"/>
          </w:tcPr>
          <w:p w14:paraId="6E7EBD00">
            <w:pPr>
              <w:widowControl/>
              <w:spacing w:line="240" w:lineRule="exact"/>
              <w:textAlignment w:val="center"/>
              <w:rPr>
                <w:color w:val="000000"/>
                <w:kern w:val="0"/>
                <w:sz w:val="20"/>
                <w:szCs w:val="20"/>
              </w:rPr>
            </w:pPr>
            <w:r>
              <w:rPr>
                <w:color w:val="000000"/>
                <w:kern w:val="0"/>
                <w:sz w:val="20"/>
                <w:szCs w:val="20"/>
              </w:rPr>
              <w:t>51190025T000013165225-2025年年初部门预算特定目标类项目708001市医保局医疗保障执法能力建设经费</w:t>
            </w:r>
          </w:p>
        </w:tc>
      </w:tr>
      <w:tr w14:paraId="6DE3402B">
        <w:tblPrEx>
          <w:tblCellMar>
            <w:top w:w="0" w:type="dxa"/>
            <w:left w:w="0" w:type="dxa"/>
            <w:bottom w:w="0" w:type="dxa"/>
            <w:right w:w="0" w:type="dxa"/>
          </w:tblCellMar>
        </w:tblPrEx>
        <w:trPr>
          <w:gridAfter w:val="1"/>
          <w:wAfter w:w="114" w:type="dxa"/>
          <w:trHeight w:val="250" w:hRule="atLeast"/>
          <w:jc w:val="center"/>
        </w:trPr>
        <w:tc>
          <w:tcPr>
            <w:tcW w:w="2189" w:type="dxa"/>
            <w:gridSpan w:val="4"/>
            <w:tcBorders>
              <w:top w:val="single" w:color="000000" w:sz="4" w:space="0"/>
              <w:left w:val="single" w:color="000000" w:sz="4" w:space="0"/>
              <w:bottom w:val="single" w:color="000000" w:sz="4" w:space="0"/>
              <w:right w:val="single" w:color="000000" w:sz="4" w:space="0"/>
            </w:tcBorders>
            <w:vAlign w:val="center"/>
          </w:tcPr>
          <w:p w14:paraId="6BB3DF03">
            <w:pPr>
              <w:widowControl/>
              <w:spacing w:line="240" w:lineRule="exact"/>
              <w:jc w:val="center"/>
              <w:textAlignment w:val="center"/>
              <w:rPr>
                <w:color w:val="000000"/>
                <w:kern w:val="0"/>
                <w:sz w:val="20"/>
                <w:szCs w:val="20"/>
              </w:rPr>
            </w:pPr>
            <w:r>
              <w:rPr>
                <w:color w:val="000000"/>
                <w:kern w:val="0"/>
                <w:sz w:val="20"/>
                <w:szCs w:val="20"/>
              </w:rPr>
              <w:t>主管部门</w:t>
            </w:r>
          </w:p>
        </w:tc>
        <w:tc>
          <w:tcPr>
            <w:tcW w:w="2935" w:type="dxa"/>
            <w:gridSpan w:val="6"/>
            <w:tcBorders>
              <w:top w:val="single" w:color="000000" w:sz="4" w:space="0"/>
              <w:left w:val="single" w:color="000000" w:sz="4" w:space="0"/>
              <w:bottom w:val="single" w:color="000000" w:sz="4" w:space="0"/>
              <w:right w:val="single" w:color="000000" w:sz="4" w:space="0"/>
            </w:tcBorders>
            <w:vAlign w:val="center"/>
          </w:tcPr>
          <w:p w14:paraId="1DBB12E0">
            <w:pPr>
              <w:widowControl/>
              <w:spacing w:line="240" w:lineRule="exact"/>
              <w:jc w:val="center"/>
              <w:textAlignment w:val="center"/>
              <w:rPr>
                <w:color w:val="000000"/>
                <w:kern w:val="0"/>
                <w:sz w:val="20"/>
                <w:szCs w:val="20"/>
              </w:rPr>
            </w:pPr>
            <w:r>
              <w:rPr>
                <w:color w:val="000000"/>
                <w:kern w:val="0"/>
                <w:sz w:val="20"/>
                <w:szCs w:val="20"/>
              </w:rPr>
              <w:t>巴中市医疗保障局部门</w:t>
            </w:r>
          </w:p>
        </w:tc>
        <w:tc>
          <w:tcPr>
            <w:tcW w:w="1566" w:type="dxa"/>
            <w:gridSpan w:val="4"/>
            <w:tcBorders>
              <w:top w:val="nil"/>
              <w:left w:val="nil"/>
              <w:bottom w:val="nil"/>
              <w:right w:val="nil"/>
            </w:tcBorders>
            <w:vAlign w:val="center"/>
          </w:tcPr>
          <w:p w14:paraId="175A0AB8">
            <w:pPr>
              <w:widowControl/>
              <w:spacing w:line="240" w:lineRule="exact"/>
              <w:jc w:val="center"/>
              <w:textAlignment w:val="center"/>
              <w:rPr>
                <w:color w:val="000000"/>
                <w:kern w:val="0"/>
                <w:sz w:val="20"/>
                <w:szCs w:val="20"/>
              </w:rPr>
            </w:pPr>
            <w:r>
              <w:rPr>
                <w:color w:val="000000"/>
                <w:kern w:val="0"/>
                <w:sz w:val="20"/>
                <w:szCs w:val="20"/>
              </w:rPr>
              <w:t>实施单位 （盖章）</w:t>
            </w:r>
          </w:p>
        </w:tc>
        <w:tc>
          <w:tcPr>
            <w:tcW w:w="2835" w:type="dxa"/>
            <w:gridSpan w:val="8"/>
            <w:tcBorders>
              <w:top w:val="single" w:color="000000" w:sz="4" w:space="0"/>
              <w:left w:val="single" w:color="000000" w:sz="4" w:space="0"/>
              <w:bottom w:val="single" w:color="000000" w:sz="4" w:space="0"/>
              <w:right w:val="single" w:color="000000" w:sz="4" w:space="0"/>
            </w:tcBorders>
            <w:vAlign w:val="center"/>
          </w:tcPr>
          <w:p w14:paraId="1D92E5F1">
            <w:pPr>
              <w:widowControl/>
              <w:spacing w:line="240" w:lineRule="exact"/>
              <w:jc w:val="center"/>
              <w:textAlignment w:val="center"/>
              <w:rPr>
                <w:color w:val="000000"/>
                <w:kern w:val="0"/>
                <w:sz w:val="20"/>
                <w:szCs w:val="20"/>
              </w:rPr>
            </w:pPr>
            <w:r>
              <w:rPr>
                <w:color w:val="000000"/>
                <w:kern w:val="0"/>
                <w:sz w:val="20"/>
                <w:szCs w:val="20"/>
              </w:rPr>
              <w:t>巴中市医疗保障局</w:t>
            </w:r>
          </w:p>
        </w:tc>
      </w:tr>
      <w:tr w14:paraId="6197DCE8">
        <w:tblPrEx>
          <w:tblCellMar>
            <w:top w:w="0" w:type="dxa"/>
            <w:left w:w="0" w:type="dxa"/>
            <w:bottom w:w="0" w:type="dxa"/>
            <w:right w:w="0" w:type="dxa"/>
          </w:tblCellMar>
        </w:tblPrEx>
        <w:trPr>
          <w:gridAfter w:val="1"/>
          <w:wAfter w:w="114" w:type="dxa"/>
          <w:trHeight w:val="252"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vAlign w:val="center"/>
          </w:tcPr>
          <w:p w14:paraId="54FAE1F5">
            <w:pPr>
              <w:widowControl/>
              <w:spacing w:line="240" w:lineRule="exact"/>
              <w:jc w:val="center"/>
              <w:textAlignment w:val="center"/>
              <w:rPr>
                <w:color w:val="000000"/>
                <w:kern w:val="0"/>
                <w:sz w:val="20"/>
                <w:szCs w:val="20"/>
              </w:rPr>
            </w:pPr>
            <w:r>
              <w:rPr>
                <w:color w:val="000000"/>
                <w:kern w:val="0"/>
                <w:sz w:val="20"/>
                <w:szCs w:val="20"/>
              </w:rPr>
              <w:t>项目基本情况</w:t>
            </w:r>
          </w:p>
        </w:tc>
        <w:tc>
          <w:tcPr>
            <w:tcW w:w="1667"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B1D7EAA">
            <w:pPr>
              <w:widowControl/>
              <w:spacing w:line="240" w:lineRule="exact"/>
              <w:jc w:val="center"/>
              <w:textAlignment w:val="center"/>
              <w:rPr>
                <w:color w:val="000000"/>
                <w:kern w:val="0"/>
                <w:sz w:val="20"/>
                <w:szCs w:val="20"/>
              </w:rPr>
            </w:pPr>
            <w:r>
              <w:rPr>
                <w:color w:val="000000"/>
                <w:kern w:val="0"/>
                <w:sz w:val="20"/>
                <w:szCs w:val="20"/>
              </w:rPr>
              <w:t>1.项目年度目标完成情况</w:t>
            </w:r>
          </w:p>
        </w:tc>
        <w:tc>
          <w:tcPr>
            <w:tcW w:w="4501" w:type="dxa"/>
            <w:gridSpan w:val="10"/>
            <w:tcBorders>
              <w:top w:val="single" w:color="000000" w:sz="4" w:space="0"/>
              <w:left w:val="single" w:color="000000" w:sz="4" w:space="0"/>
              <w:bottom w:val="single" w:color="000000" w:sz="4" w:space="0"/>
              <w:right w:val="single" w:color="000000" w:sz="4" w:space="0"/>
            </w:tcBorders>
            <w:vAlign w:val="center"/>
          </w:tcPr>
          <w:p w14:paraId="7B74BE86">
            <w:pPr>
              <w:widowControl/>
              <w:spacing w:line="240" w:lineRule="exact"/>
              <w:jc w:val="center"/>
              <w:textAlignment w:val="center"/>
              <w:rPr>
                <w:color w:val="000000"/>
                <w:kern w:val="0"/>
                <w:sz w:val="20"/>
                <w:szCs w:val="20"/>
              </w:rPr>
            </w:pPr>
            <w:r>
              <w:rPr>
                <w:color w:val="000000"/>
                <w:kern w:val="0"/>
                <w:sz w:val="20"/>
                <w:szCs w:val="20"/>
              </w:rPr>
              <w:t>项目年度目标</w:t>
            </w:r>
          </w:p>
        </w:tc>
        <w:tc>
          <w:tcPr>
            <w:tcW w:w="2835" w:type="dxa"/>
            <w:gridSpan w:val="8"/>
            <w:tcBorders>
              <w:top w:val="single" w:color="000000" w:sz="4" w:space="0"/>
              <w:left w:val="single" w:color="000000" w:sz="4" w:space="0"/>
              <w:bottom w:val="single" w:color="000000" w:sz="4" w:space="0"/>
              <w:right w:val="single" w:color="000000" w:sz="4" w:space="0"/>
            </w:tcBorders>
            <w:vAlign w:val="center"/>
          </w:tcPr>
          <w:p w14:paraId="6B8D3ACD">
            <w:pPr>
              <w:widowControl/>
              <w:spacing w:line="240" w:lineRule="exact"/>
              <w:jc w:val="center"/>
              <w:textAlignment w:val="center"/>
              <w:rPr>
                <w:color w:val="000000"/>
                <w:kern w:val="0"/>
                <w:sz w:val="20"/>
                <w:szCs w:val="20"/>
              </w:rPr>
            </w:pPr>
            <w:r>
              <w:rPr>
                <w:color w:val="000000"/>
                <w:kern w:val="0"/>
                <w:sz w:val="20"/>
                <w:szCs w:val="20"/>
              </w:rPr>
              <w:t>年度目标完成情况</w:t>
            </w:r>
          </w:p>
        </w:tc>
      </w:tr>
      <w:tr w14:paraId="7D519FAE">
        <w:tblPrEx>
          <w:tblCellMar>
            <w:top w:w="0" w:type="dxa"/>
            <w:left w:w="0" w:type="dxa"/>
            <w:bottom w:w="0" w:type="dxa"/>
            <w:right w:w="0" w:type="dxa"/>
          </w:tblCellMar>
        </w:tblPrEx>
        <w:trPr>
          <w:gridAfter w:val="1"/>
          <w:wAfter w:w="114" w:type="dxa"/>
          <w:trHeight w:val="730"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1AFF73CA">
            <w:pPr>
              <w:widowControl/>
              <w:spacing w:line="240" w:lineRule="exact"/>
              <w:jc w:val="center"/>
              <w:textAlignment w:val="center"/>
              <w:rPr>
                <w:color w:val="000000"/>
                <w:kern w:val="0"/>
                <w:sz w:val="20"/>
                <w:szCs w:val="20"/>
              </w:rPr>
            </w:pPr>
          </w:p>
        </w:tc>
        <w:tc>
          <w:tcPr>
            <w:tcW w:w="1667"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799531A">
            <w:pPr>
              <w:widowControl/>
              <w:spacing w:line="240" w:lineRule="exact"/>
              <w:jc w:val="center"/>
              <w:textAlignment w:val="center"/>
              <w:rPr>
                <w:color w:val="000000"/>
                <w:kern w:val="0"/>
                <w:sz w:val="20"/>
                <w:szCs w:val="20"/>
              </w:rPr>
            </w:pPr>
          </w:p>
        </w:tc>
        <w:tc>
          <w:tcPr>
            <w:tcW w:w="4501" w:type="dxa"/>
            <w:gridSpan w:val="10"/>
            <w:tcBorders>
              <w:top w:val="single" w:color="000000" w:sz="4" w:space="0"/>
              <w:left w:val="single" w:color="000000" w:sz="4" w:space="0"/>
              <w:bottom w:val="single" w:color="000000" w:sz="4" w:space="0"/>
              <w:right w:val="single" w:color="000000" w:sz="4" w:space="0"/>
            </w:tcBorders>
            <w:vAlign w:val="center"/>
          </w:tcPr>
          <w:p w14:paraId="2A4A00A8">
            <w:pPr>
              <w:widowControl/>
              <w:spacing w:line="240" w:lineRule="exact"/>
              <w:textAlignment w:val="center"/>
              <w:rPr>
                <w:color w:val="000000"/>
                <w:kern w:val="0"/>
                <w:sz w:val="20"/>
                <w:szCs w:val="20"/>
              </w:rPr>
            </w:pPr>
            <w:r>
              <w:rPr>
                <w:color w:val="000000"/>
                <w:kern w:val="0"/>
                <w:sz w:val="20"/>
                <w:szCs w:val="20"/>
              </w:rPr>
              <w:t>全面落实加强医保基金监督检查能力建设，提升人员力量，强化技术手段， 建立健全医保基金监管执法体系。</w:t>
            </w:r>
          </w:p>
        </w:tc>
        <w:tc>
          <w:tcPr>
            <w:tcW w:w="2835" w:type="dxa"/>
            <w:gridSpan w:val="8"/>
            <w:tcBorders>
              <w:top w:val="single" w:color="000000" w:sz="4" w:space="0"/>
              <w:left w:val="single" w:color="000000" w:sz="4" w:space="0"/>
              <w:bottom w:val="single" w:color="000000" w:sz="4" w:space="0"/>
              <w:right w:val="single" w:color="000000" w:sz="4" w:space="0"/>
            </w:tcBorders>
            <w:vAlign w:val="center"/>
          </w:tcPr>
          <w:p w14:paraId="0813C399">
            <w:pPr>
              <w:widowControl/>
              <w:spacing w:line="240" w:lineRule="exact"/>
              <w:textAlignment w:val="center"/>
              <w:rPr>
                <w:color w:val="000000"/>
                <w:kern w:val="0"/>
                <w:sz w:val="20"/>
                <w:szCs w:val="20"/>
              </w:rPr>
            </w:pPr>
            <w:r>
              <w:rPr>
                <w:color w:val="000000"/>
                <w:kern w:val="0"/>
                <w:sz w:val="20"/>
                <w:szCs w:val="20"/>
              </w:rPr>
              <w:t>该项目在年度内顺利推进，筑牢了医保基金监管内控防线，有效规范了医疗保障服务行为。</w:t>
            </w:r>
          </w:p>
        </w:tc>
      </w:tr>
      <w:tr w14:paraId="03A78849">
        <w:tblPrEx>
          <w:tblCellMar>
            <w:top w:w="0" w:type="dxa"/>
            <w:left w:w="0" w:type="dxa"/>
            <w:bottom w:w="0" w:type="dxa"/>
            <w:right w:w="0" w:type="dxa"/>
          </w:tblCellMar>
        </w:tblPrEx>
        <w:trPr>
          <w:gridAfter w:val="1"/>
          <w:wAfter w:w="114" w:type="dxa"/>
          <w:trHeight w:val="490"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4B577C58">
            <w:pPr>
              <w:widowControl/>
              <w:spacing w:line="240" w:lineRule="exact"/>
              <w:jc w:val="center"/>
              <w:textAlignment w:val="center"/>
              <w:rPr>
                <w:color w:val="000000"/>
                <w:kern w:val="0"/>
                <w:sz w:val="20"/>
                <w:szCs w:val="20"/>
              </w:rPr>
            </w:pP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066666D5">
            <w:pPr>
              <w:widowControl/>
              <w:spacing w:line="240" w:lineRule="exact"/>
              <w:jc w:val="center"/>
              <w:textAlignment w:val="center"/>
              <w:rPr>
                <w:color w:val="000000"/>
                <w:kern w:val="0"/>
                <w:sz w:val="20"/>
                <w:szCs w:val="20"/>
              </w:rPr>
            </w:pPr>
            <w:r>
              <w:rPr>
                <w:color w:val="000000"/>
                <w:kern w:val="0"/>
                <w:sz w:val="20"/>
                <w:szCs w:val="20"/>
              </w:rPr>
              <w:t>2.项目实施内容及过程概述</w:t>
            </w:r>
          </w:p>
        </w:tc>
        <w:tc>
          <w:tcPr>
            <w:tcW w:w="7336" w:type="dxa"/>
            <w:gridSpan w:val="18"/>
            <w:tcBorders>
              <w:top w:val="single" w:color="000000" w:sz="4" w:space="0"/>
              <w:left w:val="single" w:color="000000" w:sz="4" w:space="0"/>
              <w:bottom w:val="single" w:color="000000" w:sz="4" w:space="0"/>
              <w:right w:val="single" w:color="000000" w:sz="4" w:space="0"/>
            </w:tcBorders>
            <w:vAlign w:val="center"/>
          </w:tcPr>
          <w:p w14:paraId="441B0823">
            <w:pPr>
              <w:widowControl/>
              <w:spacing w:line="240" w:lineRule="exact"/>
              <w:jc w:val="center"/>
              <w:textAlignment w:val="center"/>
              <w:rPr>
                <w:color w:val="000000"/>
                <w:kern w:val="0"/>
                <w:sz w:val="20"/>
                <w:szCs w:val="20"/>
              </w:rPr>
            </w:pPr>
          </w:p>
        </w:tc>
      </w:tr>
      <w:tr w14:paraId="720D958B">
        <w:tblPrEx>
          <w:tblCellMar>
            <w:top w:w="0" w:type="dxa"/>
            <w:left w:w="0" w:type="dxa"/>
            <w:bottom w:w="0" w:type="dxa"/>
            <w:right w:w="0" w:type="dxa"/>
          </w:tblCellMar>
        </w:tblPrEx>
        <w:trPr>
          <w:gridAfter w:val="1"/>
          <w:wAfter w:w="114" w:type="dxa"/>
          <w:trHeight w:val="490"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vAlign w:val="center"/>
          </w:tcPr>
          <w:p w14:paraId="323E3A90">
            <w:pPr>
              <w:widowControl/>
              <w:spacing w:line="240" w:lineRule="exact"/>
              <w:jc w:val="center"/>
              <w:textAlignment w:val="center"/>
              <w:rPr>
                <w:color w:val="000000"/>
                <w:kern w:val="0"/>
                <w:sz w:val="20"/>
                <w:szCs w:val="20"/>
              </w:rPr>
            </w:pPr>
            <w:r>
              <w:rPr>
                <w:color w:val="000000"/>
                <w:kern w:val="0"/>
                <w:sz w:val="20"/>
                <w:szCs w:val="20"/>
              </w:rPr>
              <w:t>预算执行情况（10分）</w:t>
            </w: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7D88CD3B">
            <w:pPr>
              <w:widowControl/>
              <w:spacing w:line="240" w:lineRule="exact"/>
              <w:jc w:val="center"/>
              <w:textAlignment w:val="center"/>
              <w:rPr>
                <w:color w:val="000000"/>
                <w:kern w:val="0"/>
                <w:sz w:val="20"/>
                <w:szCs w:val="20"/>
              </w:rPr>
            </w:pPr>
            <w:r>
              <w:rPr>
                <w:color w:val="000000"/>
                <w:kern w:val="0"/>
                <w:sz w:val="20"/>
                <w:szCs w:val="20"/>
              </w:rPr>
              <w:t>年度预算数</w:t>
            </w:r>
          </w:p>
          <w:p w14:paraId="0A815045">
            <w:pPr>
              <w:widowControl/>
              <w:spacing w:line="240" w:lineRule="exact"/>
              <w:jc w:val="center"/>
              <w:textAlignment w:val="center"/>
              <w:rPr>
                <w:color w:val="000000"/>
                <w:kern w:val="0"/>
                <w:sz w:val="20"/>
                <w:szCs w:val="20"/>
              </w:rPr>
            </w:pPr>
            <w:r>
              <w:rPr>
                <w:color w:val="000000"/>
                <w:kern w:val="0"/>
                <w:sz w:val="20"/>
                <w:szCs w:val="20"/>
              </w:rPr>
              <w:t>（万元）</w:t>
            </w:r>
          </w:p>
        </w:tc>
        <w:tc>
          <w:tcPr>
            <w:tcW w:w="947" w:type="dxa"/>
            <w:tcBorders>
              <w:top w:val="single" w:color="000000" w:sz="4" w:space="0"/>
              <w:left w:val="single" w:color="000000" w:sz="4" w:space="0"/>
              <w:bottom w:val="single" w:color="000000" w:sz="4" w:space="0"/>
              <w:right w:val="single" w:color="000000" w:sz="4" w:space="0"/>
            </w:tcBorders>
            <w:vAlign w:val="center"/>
          </w:tcPr>
          <w:p w14:paraId="3E670631">
            <w:pPr>
              <w:widowControl/>
              <w:spacing w:line="240" w:lineRule="exact"/>
              <w:jc w:val="center"/>
              <w:textAlignment w:val="center"/>
              <w:rPr>
                <w:color w:val="000000"/>
                <w:kern w:val="0"/>
                <w:sz w:val="20"/>
                <w:szCs w:val="20"/>
              </w:rPr>
            </w:pPr>
            <w:r>
              <w:rPr>
                <w:color w:val="000000"/>
                <w:kern w:val="0"/>
                <w:sz w:val="20"/>
                <w:szCs w:val="20"/>
              </w:rPr>
              <w:t>年初预算</w:t>
            </w:r>
          </w:p>
        </w:tc>
        <w:tc>
          <w:tcPr>
            <w:tcW w:w="947" w:type="dxa"/>
            <w:tcBorders>
              <w:top w:val="single" w:color="000000" w:sz="4" w:space="0"/>
              <w:left w:val="single" w:color="000000" w:sz="4" w:space="0"/>
              <w:bottom w:val="single" w:color="000000" w:sz="4" w:space="0"/>
              <w:right w:val="single" w:color="000000" w:sz="4" w:space="0"/>
            </w:tcBorders>
            <w:vAlign w:val="center"/>
          </w:tcPr>
          <w:p w14:paraId="454CFD6F">
            <w:pPr>
              <w:widowControl/>
              <w:spacing w:line="240" w:lineRule="exact"/>
              <w:jc w:val="center"/>
              <w:textAlignment w:val="center"/>
              <w:rPr>
                <w:color w:val="000000"/>
                <w:kern w:val="0"/>
                <w:sz w:val="20"/>
                <w:szCs w:val="20"/>
              </w:rPr>
            </w:pPr>
            <w:r>
              <w:rPr>
                <w:color w:val="000000"/>
                <w:kern w:val="0"/>
                <w:sz w:val="20"/>
                <w:szCs w:val="20"/>
              </w:rPr>
              <w:t>调整后</w:t>
            </w:r>
          </w:p>
          <w:p w14:paraId="216A9F14">
            <w:pPr>
              <w:widowControl/>
              <w:spacing w:line="240" w:lineRule="exact"/>
              <w:jc w:val="center"/>
              <w:textAlignment w:val="center"/>
              <w:rPr>
                <w:color w:val="000000"/>
                <w:kern w:val="0"/>
                <w:sz w:val="20"/>
                <w:szCs w:val="20"/>
              </w:rPr>
            </w:pPr>
            <w:r>
              <w:rPr>
                <w:color w:val="000000"/>
                <w:kern w:val="0"/>
                <w:sz w:val="20"/>
                <w:szCs w:val="20"/>
              </w:rPr>
              <w:t>预算数</w:t>
            </w:r>
          </w:p>
        </w:tc>
        <w:tc>
          <w:tcPr>
            <w:tcW w:w="947" w:type="dxa"/>
            <w:gridSpan w:val="2"/>
            <w:tcBorders>
              <w:top w:val="single" w:color="000000" w:sz="4" w:space="0"/>
              <w:left w:val="single" w:color="000000" w:sz="4" w:space="0"/>
              <w:bottom w:val="single" w:color="000000" w:sz="4" w:space="0"/>
              <w:right w:val="single" w:color="000000" w:sz="4" w:space="0"/>
            </w:tcBorders>
            <w:vAlign w:val="center"/>
          </w:tcPr>
          <w:p w14:paraId="1D503C3A">
            <w:pPr>
              <w:widowControl/>
              <w:spacing w:line="240" w:lineRule="exact"/>
              <w:jc w:val="center"/>
              <w:textAlignment w:val="center"/>
              <w:rPr>
                <w:color w:val="000000"/>
                <w:kern w:val="0"/>
                <w:sz w:val="20"/>
                <w:szCs w:val="20"/>
              </w:rPr>
            </w:pPr>
            <w:r>
              <w:rPr>
                <w:color w:val="000000"/>
                <w:kern w:val="0"/>
                <w:sz w:val="20"/>
                <w:szCs w:val="20"/>
              </w:rPr>
              <w:t>预算</w:t>
            </w:r>
          </w:p>
          <w:p w14:paraId="6D22A708">
            <w:pPr>
              <w:widowControl/>
              <w:spacing w:line="240" w:lineRule="exact"/>
              <w:jc w:val="center"/>
              <w:textAlignment w:val="center"/>
              <w:rPr>
                <w:color w:val="000000"/>
                <w:kern w:val="0"/>
                <w:sz w:val="20"/>
                <w:szCs w:val="20"/>
              </w:rPr>
            </w:pPr>
            <w:r>
              <w:rPr>
                <w:color w:val="000000"/>
                <w:kern w:val="0"/>
                <w:sz w:val="20"/>
                <w:szCs w:val="20"/>
              </w:rPr>
              <w:t>执行数</w:t>
            </w:r>
          </w:p>
        </w:tc>
        <w:tc>
          <w:tcPr>
            <w:tcW w:w="947" w:type="dxa"/>
            <w:gridSpan w:val="4"/>
            <w:tcBorders>
              <w:top w:val="single" w:color="000000" w:sz="4" w:space="0"/>
              <w:left w:val="single" w:color="000000" w:sz="4" w:space="0"/>
              <w:bottom w:val="single" w:color="000000" w:sz="4" w:space="0"/>
              <w:right w:val="single" w:color="000000" w:sz="4" w:space="0"/>
            </w:tcBorders>
            <w:vAlign w:val="center"/>
          </w:tcPr>
          <w:p w14:paraId="6BD2452C">
            <w:pPr>
              <w:widowControl/>
              <w:spacing w:line="240" w:lineRule="exact"/>
              <w:jc w:val="center"/>
              <w:textAlignment w:val="center"/>
              <w:rPr>
                <w:color w:val="000000"/>
                <w:kern w:val="0"/>
                <w:sz w:val="20"/>
                <w:szCs w:val="20"/>
              </w:rPr>
            </w:pPr>
            <w:r>
              <w:rPr>
                <w:color w:val="000000"/>
                <w:kern w:val="0"/>
                <w:sz w:val="20"/>
                <w:szCs w:val="20"/>
              </w:rPr>
              <w:t>预算</w:t>
            </w:r>
          </w:p>
          <w:p w14:paraId="41E7EABC">
            <w:pPr>
              <w:widowControl/>
              <w:spacing w:line="240" w:lineRule="exact"/>
              <w:jc w:val="center"/>
              <w:textAlignment w:val="center"/>
              <w:rPr>
                <w:color w:val="000000"/>
                <w:kern w:val="0"/>
                <w:sz w:val="20"/>
                <w:szCs w:val="20"/>
              </w:rPr>
            </w:pPr>
            <w:r>
              <w:rPr>
                <w:color w:val="000000"/>
                <w:kern w:val="0"/>
                <w:sz w:val="20"/>
                <w:szCs w:val="20"/>
              </w:rPr>
              <w:t>执行率</w:t>
            </w:r>
          </w:p>
        </w:tc>
        <w:tc>
          <w:tcPr>
            <w:tcW w:w="947" w:type="dxa"/>
            <w:gridSpan w:val="5"/>
            <w:tcBorders>
              <w:top w:val="single" w:color="000000" w:sz="4" w:space="0"/>
              <w:left w:val="single" w:color="000000" w:sz="4" w:space="0"/>
              <w:bottom w:val="single" w:color="000000" w:sz="4" w:space="0"/>
              <w:right w:val="single" w:color="000000" w:sz="4" w:space="0"/>
            </w:tcBorders>
            <w:vAlign w:val="center"/>
          </w:tcPr>
          <w:p w14:paraId="167D1CF0">
            <w:pPr>
              <w:widowControl/>
              <w:spacing w:line="240" w:lineRule="exact"/>
              <w:jc w:val="center"/>
              <w:textAlignment w:val="center"/>
              <w:rPr>
                <w:color w:val="000000"/>
                <w:kern w:val="0"/>
                <w:sz w:val="20"/>
                <w:szCs w:val="20"/>
              </w:rPr>
            </w:pPr>
            <w:r>
              <w:rPr>
                <w:color w:val="000000"/>
                <w:kern w:val="0"/>
                <w:sz w:val="20"/>
                <w:szCs w:val="20"/>
              </w:rPr>
              <w:t>权重</w:t>
            </w:r>
          </w:p>
        </w:tc>
        <w:tc>
          <w:tcPr>
            <w:tcW w:w="950" w:type="dxa"/>
            <w:gridSpan w:val="3"/>
            <w:tcBorders>
              <w:top w:val="single" w:color="000000" w:sz="4" w:space="0"/>
              <w:left w:val="single" w:color="000000" w:sz="4" w:space="0"/>
              <w:bottom w:val="single" w:color="000000" w:sz="4" w:space="0"/>
              <w:right w:val="single" w:color="000000" w:sz="4" w:space="0"/>
            </w:tcBorders>
            <w:vAlign w:val="center"/>
          </w:tcPr>
          <w:p w14:paraId="3D101F6C">
            <w:pPr>
              <w:widowControl/>
              <w:spacing w:line="240" w:lineRule="exact"/>
              <w:jc w:val="center"/>
              <w:textAlignment w:val="center"/>
              <w:rPr>
                <w:color w:val="000000"/>
                <w:kern w:val="0"/>
                <w:sz w:val="20"/>
                <w:szCs w:val="20"/>
              </w:rPr>
            </w:pPr>
            <w:r>
              <w:rPr>
                <w:color w:val="000000"/>
                <w:kern w:val="0"/>
                <w:sz w:val="20"/>
                <w:szCs w:val="20"/>
              </w:rPr>
              <w:t>得分</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2F8F195F">
            <w:pPr>
              <w:widowControl/>
              <w:spacing w:line="240" w:lineRule="exact"/>
              <w:jc w:val="center"/>
              <w:textAlignment w:val="center"/>
              <w:rPr>
                <w:color w:val="000000"/>
                <w:kern w:val="0"/>
                <w:sz w:val="20"/>
                <w:szCs w:val="20"/>
              </w:rPr>
            </w:pPr>
            <w:r>
              <w:rPr>
                <w:color w:val="000000"/>
                <w:kern w:val="0"/>
                <w:sz w:val="20"/>
                <w:szCs w:val="20"/>
              </w:rPr>
              <w:t>原因</w:t>
            </w:r>
          </w:p>
        </w:tc>
      </w:tr>
      <w:tr w14:paraId="5162A610">
        <w:tblPrEx>
          <w:tblCellMar>
            <w:top w:w="0" w:type="dxa"/>
            <w:left w:w="0" w:type="dxa"/>
            <w:bottom w:w="0" w:type="dxa"/>
            <w:right w:w="0" w:type="dxa"/>
          </w:tblCellMar>
        </w:tblPrEx>
        <w:trPr>
          <w:gridAfter w:val="1"/>
          <w:wAfter w:w="114" w:type="dxa"/>
          <w:trHeight w:val="320"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20A4D81A">
            <w:pPr>
              <w:widowControl/>
              <w:spacing w:line="240" w:lineRule="exact"/>
              <w:jc w:val="center"/>
              <w:textAlignment w:val="center"/>
              <w:rPr>
                <w:color w:val="000000"/>
                <w:kern w:val="0"/>
                <w:sz w:val="20"/>
                <w:szCs w:val="20"/>
              </w:rPr>
            </w:pP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0122254C">
            <w:pPr>
              <w:widowControl/>
              <w:spacing w:line="240" w:lineRule="exact"/>
              <w:jc w:val="center"/>
              <w:textAlignment w:val="center"/>
              <w:rPr>
                <w:color w:val="000000"/>
                <w:kern w:val="0"/>
                <w:sz w:val="20"/>
                <w:szCs w:val="20"/>
              </w:rPr>
            </w:pPr>
            <w:r>
              <w:rPr>
                <w:color w:val="000000"/>
                <w:kern w:val="0"/>
                <w:sz w:val="20"/>
                <w:szCs w:val="20"/>
              </w:rPr>
              <w:t>总额</w:t>
            </w:r>
          </w:p>
        </w:tc>
        <w:tc>
          <w:tcPr>
            <w:tcW w:w="947" w:type="dxa"/>
            <w:tcBorders>
              <w:top w:val="single" w:color="000000" w:sz="4" w:space="0"/>
              <w:left w:val="single" w:color="000000" w:sz="4" w:space="0"/>
              <w:bottom w:val="single" w:color="000000" w:sz="4" w:space="0"/>
              <w:right w:val="single" w:color="000000" w:sz="4" w:space="0"/>
            </w:tcBorders>
            <w:vAlign w:val="center"/>
          </w:tcPr>
          <w:p w14:paraId="4EF4700F">
            <w:pPr>
              <w:widowControl/>
              <w:spacing w:line="240" w:lineRule="exact"/>
              <w:jc w:val="center"/>
              <w:textAlignment w:val="center"/>
              <w:rPr>
                <w:color w:val="000000"/>
                <w:kern w:val="0"/>
                <w:sz w:val="20"/>
                <w:szCs w:val="20"/>
              </w:rPr>
            </w:pPr>
            <w:r>
              <w:rPr>
                <w:color w:val="000000"/>
                <w:kern w:val="0"/>
                <w:sz w:val="20"/>
                <w:szCs w:val="20"/>
              </w:rPr>
              <w:t>20.00</w:t>
            </w:r>
          </w:p>
        </w:tc>
        <w:tc>
          <w:tcPr>
            <w:tcW w:w="947" w:type="dxa"/>
            <w:tcBorders>
              <w:top w:val="single" w:color="000000" w:sz="4" w:space="0"/>
              <w:left w:val="single" w:color="000000" w:sz="4" w:space="0"/>
              <w:bottom w:val="single" w:color="000000" w:sz="4" w:space="0"/>
              <w:right w:val="single" w:color="000000" w:sz="4" w:space="0"/>
            </w:tcBorders>
            <w:vAlign w:val="center"/>
          </w:tcPr>
          <w:p w14:paraId="504D4B2C">
            <w:pPr>
              <w:widowControl/>
              <w:spacing w:line="240" w:lineRule="exact"/>
              <w:jc w:val="center"/>
              <w:textAlignment w:val="center"/>
              <w:rPr>
                <w:color w:val="000000"/>
                <w:kern w:val="0"/>
                <w:sz w:val="20"/>
                <w:szCs w:val="20"/>
              </w:rPr>
            </w:pPr>
            <w:r>
              <w:rPr>
                <w:color w:val="000000"/>
                <w:kern w:val="0"/>
                <w:sz w:val="20"/>
                <w:szCs w:val="20"/>
              </w:rPr>
              <w:t>20.00</w:t>
            </w:r>
          </w:p>
        </w:tc>
        <w:tc>
          <w:tcPr>
            <w:tcW w:w="947" w:type="dxa"/>
            <w:gridSpan w:val="2"/>
            <w:tcBorders>
              <w:top w:val="single" w:color="000000" w:sz="4" w:space="0"/>
              <w:left w:val="single" w:color="000000" w:sz="4" w:space="0"/>
              <w:bottom w:val="single" w:color="000000" w:sz="4" w:space="0"/>
              <w:right w:val="single" w:color="000000" w:sz="4" w:space="0"/>
            </w:tcBorders>
            <w:vAlign w:val="center"/>
          </w:tcPr>
          <w:p w14:paraId="2FD3FBB3">
            <w:pPr>
              <w:widowControl/>
              <w:spacing w:line="240" w:lineRule="exact"/>
              <w:jc w:val="center"/>
              <w:textAlignment w:val="center"/>
              <w:rPr>
                <w:color w:val="000000"/>
                <w:kern w:val="0"/>
                <w:sz w:val="20"/>
                <w:szCs w:val="20"/>
              </w:rPr>
            </w:pPr>
            <w:r>
              <w:rPr>
                <w:color w:val="000000"/>
                <w:kern w:val="0"/>
                <w:sz w:val="20"/>
                <w:szCs w:val="20"/>
              </w:rPr>
              <w:t>20.00</w:t>
            </w:r>
          </w:p>
        </w:tc>
        <w:tc>
          <w:tcPr>
            <w:tcW w:w="947" w:type="dxa"/>
            <w:gridSpan w:val="4"/>
            <w:tcBorders>
              <w:top w:val="single" w:color="000000" w:sz="4" w:space="0"/>
              <w:left w:val="single" w:color="000000" w:sz="4" w:space="0"/>
              <w:bottom w:val="single" w:color="000000" w:sz="4" w:space="0"/>
              <w:right w:val="single" w:color="000000" w:sz="4" w:space="0"/>
            </w:tcBorders>
            <w:vAlign w:val="center"/>
          </w:tcPr>
          <w:p w14:paraId="49FD7014">
            <w:pPr>
              <w:widowControl/>
              <w:spacing w:line="240" w:lineRule="exact"/>
              <w:jc w:val="center"/>
              <w:textAlignment w:val="center"/>
              <w:rPr>
                <w:color w:val="000000"/>
                <w:kern w:val="0"/>
                <w:sz w:val="20"/>
                <w:szCs w:val="20"/>
              </w:rPr>
            </w:pPr>
            <w:r>
              <w:rPr>
                <w:color w:val="000000"/>
                <w:kern w:val="0"/>
                <w:sz w:val="20"/>
                <w:szCs w:val="20"/>
              </w:rPr>
              <w:t>100.00%</w:t>
            </w:r>
          </w:p>
        </w:tc>
        <w:tc>
          <w:tcPr>
            <w:tcW w:w="947" w:type="dxa"/>
            <w:gridSpan w:val="5"/>
            <w:tcBorders>
              <w:top w:val="single" w:color="000000" w:sz="4" w:space="0"/>
              <w:left w:val="single" w:color="000000" w:sz="4" w:space="0"/>
              <w:bottom w:val="single" w:color="000000" w:sz="4" w:space="0"/>
              <w:right w:val="single" w:color="000000" w:sz="4" w:space="0"/>
            </w:tcBorders>
            <w:vAlign w:val="center"/>
          </w:tcPr>
          <w:p w14:paraId="40FC98AB">
            <w:pPr>
              <w:widowControl/>
              <w:spacing w:line="240" w:lineRule="exact"/>
              <w:jc w:val="center"/>
              <w:textAlignment w:val="center"/>
              <w:rPr>
                <w:color w:val="000000"/>
                <w:kern w:val="0"/>
                <w:sz w:val="20"/>
                <w:szCs w:val="20"/>
              </w:rPr>
            </w:pPr>
            <w:r>
              <w:rPr>
                <w:color w:val="000000"/>
                <w:kern w:val="0"/>
                <w:sz w:val="20"/>
                <w:szCs w:val="20"/>
              </w:rPr>
              <w:t>10</w:t>
            </w:r>
          </w:p>
        </w:tc>
        <w:tc>
          <w:tcPr>
            <w:tcW w:w="950" w:type="dxa"/>
            <w:gridSpan w:val="3"/>
            <w:tcBorders>
              <w:top w:val="single" w:color="000000" w:sz="4" w:space="0"/>
              <w:left w:val="single" w:color="000000" w:sz="4" w:space="0"/>
              <w:bottom w:val="single" w:color="000000" w:sz="4" w:space="0"/>
              <w:right w:val="single" w:color="000000" w:sz="4" w:space="0"/>
            </w:tcBorders>
            <w:vAlign w:val="center"/>
          </w:tcPr>
          <w:p w14:paraId="63E5DE3E">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F0510A0">
            <w:pPr>
              <w:widowControl/>
              <w:spacing w:line="240" w:lineRule="exact"/>
              <w:jc w:val="center"/>
              <w:textAlignment w:val="center"/>
              <w:rPr>
                <w:color w:val="000000"/>
                <w:kern w:val="0"/>
                <w:sz w:val="20"/>
                <w:szCs w:val="20"/>
              </w:rPr>
            </w:pPr>
          </w:p>
        </w:tc>
      </w:tr>
      <w:tr w14:paraId="5B7E0D63">
        <w:tblPrEx>
          <w:tblCellMar>
            <w:top w:w="0" w:type="dxa"/>
            <w:left w:w="0" w:type="dxa"/>
            <w:bottom w:w="0" w:type="dxa"/>
            <w:right w:w="0" w:type="dxa"/>
          </w:tblCellMar>
        </w:tblPrEx>
        <w:trPr>
          <w:gridAfter w:val="1"/>
          <w:wAfter w:w="114" w:type="dxa"/>
          <w:trHeight w:val="275"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331613F3">
            <w:pPr>
              <w:widowControl/>
              <w:spacing w:line="240" w:lineRule="exact"/>
              <w:jc w:val="center"/>
              <w:textAlignment w:val="center"/>
              <w:rPr>
                <w:color w:val="000000"/>
                <w:kern w:val="0"/>
                <w:sz w:val="20"/>
                <w:szCs w:val="20"/>
              </w:rPr>
            </w:pP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3BE5B8C5">
            <w:pPr>
              <w:widowControl/>
              <w:spacing w:line="240" w:lineRule="exact"/>
              <w:jc w:val="center"/>
              <w:textAlignment w:val="center"/>
              <w:rPr>
                <w:color w:val="000000"/>
                <w:kern w:val="0"/>
                <w:sz w:val="20"/>
                <w:szCs w:val="20"/>
              </w:rPr>
            </w:pPr>
            <w:r>
              <w:rPr>
                <w:color w:val="000000"/>
                <w:kern w:val="0"/>
                <w:sz w:val="20"/>
                <w:szCs w:val="20"/>
              </w:rPr>
              <w:t>其中：财政资金</w:t>
            </w:r>
          </w:p>
        </w:tc>
        <w:tc>
          <w:tcPr>
            <w:tcW w:w="947" w:type="dxa"/>
            <w:tcBorders>
              <w:top w:val="single" w:color="000000" w:sz="4" w:space="0"/>
              <w:left w:val="single" w:color="000000" w:sz="4" w:space="0"/>
              <w:bottom w:val="single" w:color="000000" w:sz="4" w:space="0"/>
              <w:right w:val="single" w:color="000000" w:sz="4" w:space="0"/>
            </w:tcBorders>
            <w:vAlign w:val="center"/>
          </w:tcPr>
          <w:p w14:paraId="22B46E61">
            <w:pPr>
              <w:widowControl/>
              <w:spacing w:line="240" w:lineRule="exact"/>
              <w:jc w:val="center"/>
              <w:textAlignment w:val="center"/>
              <w:rPr>
                <w:color w:val="000000"/>
                <w:kern w:val="0"/>
                <w:sz w:val="20"/>
                <w:szCs w:val="20"/>
              </w:rPr>
            </w:pPr>
            <w:r>
              <w:rPr>
                <w:color w:val="000000"/>
                <w:kern w:val="0"/>
                <w:sz w:val="20"/>
                <w:szCs w:val="20"/>
              </w:rPr>
              <w:t>20.00</w:t>
            </w:r>
          </w:p>
        </w:tc>
        <w:tc>
          <w:tcPr>
            <w:tcW w:w="947" w:type="dxa"/>
            <w:tcBorders>
              <w:top w:val="single" w:color="000000" w:sz="4" w:space="0"/>
              <w:left w:val="single" w:color="000000" w:sz="4" w:space="0"/>
              <w:bottom w:val="single" w:color="000000" w:sz="4" w:space="0"/>
              <w:right w:val="single" w:color="000000" w:sz="4" w:space="0"/>
            </w:tcBorders>
            <w:vAlign w:val="center"/>
          </w:tcPr>
          <w:p w14:paraId="015E8169">
            <w:pPr>
              <w:widowControl/>
              <w:spacing w:line="240" w:lineRule="exact"/>
              <w:jc w:val="center"/>
              <w:textAlignment w:val="center"/>
              <w:rPr>
                <w:color w:val="000000"/>
                <w:kern w:val="0"/>
                <w:sz w:val="20"/>
                <w:szCs w:val="20"/>
              </w:rPr>
            </w:pPr>
            <w:r>
              <w:rPr>
                <w:color w:val="000000"/>
                <w:kern w:val="0"/>
                <w:sz w:val="20"/>
                <w:szCs w:val="20"/>
              </w:rPr>
              <w:t>20.00</w:t>
            </w:r>
          </w:p>
        </w:tc>
        <w:tc>
          <w:tcPr>
            <w:tcW w:w="947" w:type="dxa"/>
            <w:gridSpan w:val="2"/>
            <w:tcBorders>
              <w:top w:val="single" w:color="000000" w:sz="4" w:space="0"/>
              <w:left w:val="single" w:color="000000" w:sz="4" w:space="0"/>
              <w:bottom w:val="single" w:color="000000" w:sz="4" w:space="0"/>
              <w:right w:val="single" w:color="000000" w:sz="4" w:space="0"/>
            </w:tcBorders>
            <w:vAlign w:val="center"/>
          </w:tcPr>
          <w:p w14:paraId="104F9B89">
            <w:pPr>
              <w:widowControl/>
              <w:spacing w:line="240" w:lineRule="exact"/>
              <w:jc w:val="center"/>
              <w:textAlignment w:val="center"/>
              <w:rPr>
                <w:color w:val="000000"/>
                <w:kern w:val="0"/>
                <w:sz w:val="20"/>
                <w:szCs w:val="20"/>
              </w:rPr>
            </w:pPr>
            <w:r>
              <w:rPr>
                <w:color w:val="000000"/>
                <w:kern w:val="0"/>
                <w:sz w:val="20"/>
                <w:szCs w:val="20"/>
              </w:rPr>
              <w:t>20.00</w:t>
            </w:r>
          </w:p>
        </w:tc>
        <w:tc>
          <w:tcPr>
            <w:tcW w:w="947" w:type="dxa"/>
            <w:gridSpan w:val="4"/>
            <w:tcBorders>
              <w:top w:val="single" w:color="000000" w:sz="4" w:space="0"/>
              <w:left w:val="single" w:color="000000" w:sz="4" w:space="0"/>
              <w:bottom w:val="single" w:color="000000" w:sz="4" w:space="0"/>
              <w:right w:val="single" w:color="000000" w:sz="4" w:space="0"/>
            </w:tcBorders>
            <w:vAlign w:val="center"/>
          </w:tcPr>
          <w:p w14:paraId="420EF8A2">
            <w:pPr>
              <w:widowControl/>
              <w:spacing w:line="240" w:lineRule="exact"/>
              <w:jc w:val="center"/>
              <w:textAlignment w:val="center"/>
              <w:rPr>
                <w:color w:val="000000"/>
                <w:kern w:val="0"/>
                <w:sz w:val="20"/>
                <w:szCs w:val="20"/>
              </w:rPr>
            </w:pPr>
            <w:r>
              <w:rPr>
                <w:color w:val="000000"/>
                <w:kern w:val="0"/>
                <w:sz w:val="20"/>
                <w:szCs w:val="20"/>
              </w:rPr>
              <w:t>100.00%</w:t>
            </w:r>
          </w:p>
        </w:tc>
        <w:tc>
          <w:tcPr>
            <w:tcW w:w="947" w:type="dxa"/>
            <w:gridSpan w:val="5"/>
            <w:tcBorders>
              <w:top w:val="single" w:color="000000" w:sz="4" w:space="0"/>
              <w:left w:val="single" w:color="000000" w:sz="4" w:space="0"/>
              <w:bottom w:val="single" w:color="000000" w:sz="4" w:space="0"/>
              <w:right w:val="single" w:color="000000" w:sz="4" w:space="0"/>
            </w:tcBorders>
            <w:vAlign w:val="center"/>
          </w:tcPr>
          <w:p w14:paraId="36D0162E">
            <w:pPr>
              <w:widowControl/>
              <w:spacing w:line="240" w:lineRule="exact"/>
              <w:jc w:val="center"/>
              <w:textAlignment w:val="center"/>
              <w:rPr>
                <w:color w:val="000000"/>
                <w:kern w:val="0"/>
                <w:sz w:val="20"/>
                <w:szCs w:val="20"/>
              </w:rPr>
            </w:pPr>
            <w:r>
              <w:rPr>
                <w:color w:val="000000"/>
                <w:kern w:val="0"/>
                <w:sz w:val="20"/>
                <w:szCs w:val="20"/>
              </w:rPr>
              <w:t>/</w:t>
            </w:r>
          </w:p>
        </w:tc>
        <w:tc>
          <w:tcPr>
            <w:tcW w:w="950" w:type="dxa"/>
            <w:gridSpan w:val="3"/>
            <w:tcBorders>
              <w:top w:val="single" w:color="000000" w:sz="4" w:space="0"/>
              <w:left w:val="single" w:color="000000" w:sz="4" w:space="0"/>
              <w:bottom w:val="single" w:color="000000" w:sz="4" w:space="0"/>
              <w:right w:val="single" w:color="000000" w:sz="4" w:space="0"/>
            </w:tcBorders>
            <w:vAlign w:val="center"/>
          </w:tcPr>
          <w:p w14:paraId="711DD06E">
            <w:pPr>
              <w:widowControl/>
              <w:spacing w:line="240" w:lineRule="exact"/>
              <w:jc w:val="center"/>
              <w:textAlignment w:val="center"/>
              <w:rPr>
                <w:color w:val="000000"/>
                <w:kern w:val="0"/>
                <w:sz w:val="20"/>
                <w:szCs w:val="20"/>
              </w:rPr>
            </w:pPr>
            <w:r>
              <w:rPr>
                <w:color w:val="000000"/>
                <w:kern w:val="0"/>
                <w:sz w:val="20"/>
                <w:szCs w:val="20"/>
              </w:rPr>
              <w:t>/</w:t>
            </w:r>
          </w:p>
        </w:tc>
        <w:tc>
          <w:tcPr>
            <w:tcW w:w="165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AED21AD">
            <w:pPr>
              <w:widowControl/>
              <w:spacing w:line="240" w:lineRule="exact"/>
              <w:jc w:val="center"/>
              <w:textAlignment w:val="center"/>
              <w:rPr>
                <w:color w:val="000000"/>
                <w:kern w:val="0"/>
                <w:sz w:val="20"/>
                <w:szCs w:val="20"/>
              </w:rPr>
            </w:pPr>
          </w:p>
        </w:tc>
      </w:tr>
      <w:tr w14:paraId="4F6EAC89">
        <w:tblPrEx>
          <w:tblCellMar>
            <w:top w:w="0" w:type="dxa"/>
            <w:left w:w="0" w:type="dxa"/>
            <w:bottom w:w="0" w:type="dxa"/>
            <w:right w:w="0" w:type="dxa"/>
          </w:tblCellMar>
        </w:tblPrEx>
        <w:trPr>
          <w:gridAfter w:val="1"/>
          <w:wAfter w:w="114" w:type="dxa"/>
          <w:trHeight w:val="275"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0391BB42">
            <w:pPr>
              <w:widowControl/>
              <w:spacing w:line="240" w:lineRule="exact"/>
              <w:jc w:val="center"/>
              <w:textAlignment w:val="center"/>
              <w:rPr>
                <w:color w:val="000000"/>
                <w:kern w:val="0"/>
                <w:sz w:val="20"/>
                <w:szCs w:val="20"/>
              </w:rPr>
            </w:pP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77B6B137">
            <w:pPr>
              <w:widowControl/>
              <w:spacing w:line="240" w:lineRule="exact"/>
              <w:jc w:val="center"/>
              <w:textAlignment w:val="center"/>
              <w:rPr>
                <w:color w:val="000000"/>
                <w:kern w:val="0"/>
                <w:sz w:val="20"/>
                <w:szCs w:val="20"/>
              </w:rPr>
            </w:pPr>
            <w:r>
              <w:rPr>
                <w:color w:val="000000"/>
                <w:kern w:val="0"/>
                <w:sz w:val="20"/>
                <w:szCs w:val="20"/>
              </w:rPr>
              <w:t>财政专户管理资金</w:t>
            </w:r>
          </w:p>
        </w:tc>
        <w:tc>
          <w:tcPr>
            <w:tcW w:w="947" w:type="dxa"/>
            <w:tcBorders>
              <w:top w:val="single" w:color="000000" w:sz="4" w:space="0"/>
              <w:left w:val="single" w:color="000000" w:sz="4" w:space="0"/>
              <w:bottom w:val="single" w:color="000000" w:sz="4" w:space="0"/>
              <w:right w:val="single" w:color="000000" w:sz="4" w:space="0"/>
            </w:tcBorders>
            <w:vAlign w:val="center"/>
          </w:tcPr>
          <w:p w14:paraId="501294D3">
            <w:pPr>
              <w:widowControl/>
              <w:spacing w:line="240" w:lineRule="exact"/>
              <w:jc w:val="center"/>
              <w:textAlignment w:val="center"/>
              <w:rPr>
                <w:color w:val="000000"/>
                <w:kern w:val="0"/>
                <w:sz w:val="20"/>
                <w:szCs w:val="20"/>
              </w:rPr>
            </w:pPr>
            <w:r>
              <w:rPr>
                <w:color w:val="000000"/>
                <w:kern w:val="0"/>
                <w:sz w:val="20"/>
                <w:szCs w:val="20"/>
              </w:rPr>
              <w:t>0.00</w:t>
            </w:r>
          </w:p>
        </w:tc>
        <w:tc>
          <w:tcPr>
            <w:tcW w:w="947" w:type="dxa"/>
            <w:tcBorders>
              <w:top w:val="single" w:color="000000" w:sz="4" w:space="0"/>
              <w:left w:val="single" w:color="000000" w:sz="4" w:space="0"/>
              <w:bottom w:val="single" w:color="000000" w:sz="4" w:space="0"/>
              <w:right w:val="single" w:color="000000" w:sz="4" w:space="0"/>
            </w:tcBorders>
            <w:vAlign w:val="center"/>
          </w:tcPr>
          <w:p w14:paraId="72F83E26">
            <w:pPr>
              <w:widowControl/>
              <w:spacing w:line="240" w:lineRule="exact"/>
              <w:jc w:val="center"/>
              <w:textAlignment w:val="center"/>
              <w:rPr>
                <w:color w:val="000000"/>
                <w:kern w:val="0"/>
                <w:sz w:val="20"/>
                <w:szCs w:val="20"/>
              </w:rPr>
            </w:pPr>
            <w:r>
              <w:rPr>
                <w:color w:val="000000"/>
                <w:kern w:val="0"/>
                <w:sz w:val="20"/>
                <w:szCs w:val="20"/>
              </w:rPr>
              <w:t>0.00</w:t>
            </w:r>
          </w:p>
        </w:tc>
        <w:tc>
          <w:tcPr>
            <w:tcW w:w="947" w:type="dxa"/>
            <w:gridSpan w:val="2"/>
            <w:tcBorders>
              <w:top w:val="single" w:color="000000" w:sz="4" w:space="0"/>
              <w:left w:val="single" w:color="000000" w:sz="4" w:space="0"/>
              <w:bottom w:val="single" w:color="000000" w:sz="4" w:space="0"/>
              <w:right w:val="single" w:color="000000" w:sz="4" w:space="0"/>
            </w:tcBorders>
            <w:vAlign w:val="center"/>
          </w:tcPr>
          <w:p w14:paraId="4B743D99">
            <w:pPr>
              <w:widowControl/>
              <w:spacing w:line="240" w:lineRule="exact"/>
              <w:jc w:val="center"/>
              <w:textAlignment w:val="center"/>
              <w:rPr>
                <w:color w:val="000000"/>
                <w:kern w:val="0"/>
                <w:sz w:val="20"/>
                <w:szCs w:val="20"/>
              </w:rPr>
            </w:pPr>
            <w:r>
              <w:rPr>
                <w:color w:val="000000"/>
                <w:kern w:val="0"/>
                <w:sz w:val="20"/>
                <w:szCs w:val="20"/>
              </w:rPr>
              <w:t>0.00</w:t>
            </w:r>
          </w:p>
        </w:tc>
        <w:tc>
          <w:tcPr>
            <w:tcW w:w="947" w:type="dxa"/>
            <w:gridSpan w:val="4"/>
            <w:tcBorders>
              <w:top w:val="single" w:color="000000" w:sz="4" w:space="0"/>
              <w:left w:val="single" w:color="000000" w:sz="4" w:space="0"/>
              <w:bottom w:val="single" w:color="000000" w:sz="4" w:space="0"/>
              <w:right w:val="single" w:color="000000" w:sz="4" w:space="0"/>
            </w:tcBorders>
            <w:vAlign w:val="center"/>
          </w:tcPr>
          <w:p w14:paraId="1CEF923D">
            <w:pPr>
              <w:widowControl/>
              <w:spacing w:line="240" w:lineRule="exact"/>
              <w:jc w:val="center"/>
              <w:textAlignment w:val="center"/>
              <w:rPr>
                <w:color w:val="000000"/>
                <w:kern w:val="0"/>
                <w:sz w:val="20"/>
                <w:szCs w:val="20"/>
              </w:rPr>
            </w:pPr>
            <w:r>
              <w:rPr>
                <w:color w:val="000000"/>
                <w:kern w:val="0"/>
                <w:sz w:val="20"/>
                <w:szCs w:val="20"/>
              </w:rPr>
              <w:t>0.00%</w:t>
            </w:r>
          </w:p>
        </w:tc>
        <w:tc>
          <w:tcPr>
            <w:tcW w:w="947" w:type="dxa"/>
            <w:gridSpan w:val="5"/>
            <w:tcBorders>
              <w:top w:val="single" w:color="000000" w:sz="4" w:space="0"/>
              <w:left w:val="single" w:color="000000" w:sz="4" w:space="0"/>
              <w:bottom w:val="single" w:color="000000" w:sz="4" w:space="0"/>
              <w:right w:val="single" w:color="000000" w:sz="4" w:space="0"/>
            </w:tcBorders>
            <w:vAlign w:val="center"/>
          </w:tcPr>
          <w:p w14:paraId="3983B84D">
            <w:pPr>
              <w:widowControl/>
              <w:spacing w:line="240" w:lineRule="exact"/>
              <w:jc w:val="center"/>
              <w:textAlignment w:val="center"/>
              <w:rPr>
                <w:color w:val="000000"/>
                <w:kern w:val="0"/>
                <w:sz w:val="20"/>
                <w:szCs w:val="20"/>
              </w:rPr>
            </w:pPr>
            <w:r>
              <w:rPr>
                <w:color w:val="000000"/>
                <w:kern w:val="0"/>
                <w:sz w:val="20"/>
                <w:szCs w:val="20"/>
              </w:rPr>
              <w:t>/</w:t>
            </w:r>
          </w:p>
        </w:tc>
        <w:tc>
          <w:tcPr>
            <w:tcW w:w="950" w:type="dxa"/>
            <w:gridSpan w:val="3"/>
            <w:tcBorders>
              <w:top w:val="single" w:color="000000" w:sz="4" w:space="0"/>
              <w:left w:val="single" w:color="000000" w:sz="4" w:space="0"/>
              <w:bottom w:val="single" w:color="000000" w:sz="4" w:space="0"/>
              <w:right w:val="single" w:color="000000" w:sz="4" w:space="0"/>
            </w:tcBorders>
            <w:vAlign w:val="center"/>
          </w:tcPr>
          <w:p w14:paraId="379F8851">
            <w:pPr>
              <w:widowControl/>
              <w:spacing w:line="240" w:lineRule="exact"/>
              <w:jc w:val="center"/>
              <w:textAlignment w:val="center"/>
              <w:rPr>
                <w:color w:val="000000"/>
                <w:kern w:val="0"/>
                <w:sz w:val="20"/>
                <w:szCs w:val="20"/>
              </w:rPr>
            </w:pPr>
            <w:r>
              <w:rPr>
                <w:color w:val="000000"/>
                <w:kern w:val="0"/>
                <w:sz w:val="20"/>
                <w:szCs w:val="20"/>
              </w:rPr>
              <w:t>/</w:t>
            </w:r>
          </w:p>
        </w:tc>
        <w:tc>
          <w:tcPr>
            <w:tcW w:w="165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331010C">
            <w:pPr>
              <w:widowControl/>
              <w:spacing w:line="240" w:lineRule="exact"/>
              <w:jc w:val="center"/>
              <w:textAlignment w:val="center"/>
              <w:rPr>
                <w:color w:val="000000"/>
                <w:kern w:val="0"/>
                <w:sz w:val="20"/>
                <w:szCs w:val="20"/>
              </w:rPr>
            </w:pPr>
          </w:p>
        </w:tc>
      </w:tr>
      <w:tr w14:paraId="3D13547E">
        <w:tblPrEx>
          <w:tblCellMar>
            <w:top w:w="0" w:type="dxa"/>
            <w:left w:w="0" w:type="dxa"/>
            <w:bottom w:w="0" w:type="dxa"/>
            <w:right w:w="0" w:type="dxa"/>
          </w:tblCellMar>
        </w:tblPrEx>
        <w:trPr>
          <w:gridAfter w:val="1"/>
          <w:wAfter w:w="114" w:type="dxa"/>
          <w:trHeight w:val="305"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57E3F2A2">
            <w:pPr>
              <w:widowControl/>
              <w:spacing w:line="240" w:lineRule="exact"/>
              <w:jc w:val="center"/>
              <w:textAlignment w:val="center"/>
              <w:rPr>
                <w:color w:val="000000"/>
                <w:kern w:val="0"/>
                <w:sz w:val="20"/>
                <w:szCs w:val="20"/>
              </w:rPr>
            </w:pP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23CB09F6">
            <w:pPr>
              <w:widowControl/>
              <w:spacing w:line="240" w:lineRule="exact"/>
              <w:jc w:val="center"/>
              <w:textAlignment w:val="center"/>
              <w:rPr>
                <w:color w:val="000000"/>
                <w:kern w:val="0"/>
                <w:sz w:val="20"/>
                <w:szCs w:val="20"/>
              </w:rPr>
            </w:pPr>
            <w:r>
              <w:rPr>
                <w:color w:val="000000"/>
                <w:kern w:val="0"/>
                <w:sz w:val="20"/>
                <w:szCs w:val="20"/>
              </w:rPr>
              <w:t>单位资金</w:t>
            </w:r>
          </w:p>
        </w:tc>
        <w:tc>
          <w:tcPr>
            <w:tcW w:w="947" w:type="dxa"/>
            <w:tcBorders>
              <w:top w:val="single" w:color="000000" w:sz="4" w:space="0"/>
              <w:left w:val="single" w:color="000000" w:sz="4" w:space="0"/>
              <w:bottom w:val="single" w:color="000000" w:sz="4" w:space="0"/>
              <w:right w:val="single" w:color="000000" w:sz="4" w:space="0"/>
            </w:tcBorders>
            <w:vAlign w:val="center"/>
          </w:tcPr>
          <w:p w14:paraId="62F49189">
            <w:pPr>
              <w:widowControl/>
              <w:spacing w:line="240" w:lineRule="exact"/>
              <w:jc w:val="center"/>
              <w:textAlignment w:val="center"/>
              <w:rPr>
                <w:color w:val="000000"/>
                <w:kern w:val="0"/>
                <w:sz w:val="20"/>
                <w:szCs w:val="20"/>
              </w:rPr>
            </w:pPr>
            <w:r>
              <w:rPr>
                <w:color w:val="000000"/>
                <w:kern w:val="0"/>
                <w:sz w:val="20"/>
                <w:szCs w:val="20"/>
              </w:rPr>
              <w:t>0.00</w:t>
            </w:r>
          </w:p>
        </w:tc>
        <w:tc>
          <w:tcPr>
            <w:tcW w:w="947" w:type="dxa"/>
            <w:tcBorders>
              <w:top w:val="single" w:color="000000" w:sz="4" w:space="0"/>
              <w:left w:val="single" w:color="000000" w:sz="4" w:space="0"/>
              <w:bottom w:val="single" w:color="000000" w:sz="4" w:space="0"/>
              <w:right w:val="single" w:color="000000" w:sz="4" w:space="0"/>
            </w:tcBorders>
            <w:vAlign w:val="center"/>
          </w:tcPr>
          <w:p w14:paraId="16DCA5A5">
            <w:pPr>
              <w:widowControl/>
              <w:spacing w:line="240" w:lineRule="exact"/>
              <w:jc w:val="center"/>
              <w:textAlignment w:val="center"/>
              <w:rPr>
                <w:color w:val="000000"/>
                <w:kern w:val="0"/>
                <w:sz w:val="20"/>
                <w:szCs w:val="20"/>
              </w:rPr>
            </w:pPr>
            <w:r>
              <w:rPr>
                <w:color w:val="000000"/>
                <w:kern w:val="0"/>
                <w:sz w:val="20"/>
                <w:szCs w:val="20"/>
              </w:rPr>
              <w:t>0.00</w:t>
            </w:r>
          </w:p>
        </w:tc>
        <w:tc>
          <w:tcPr>
            <w:tcW w:w="947" w:type="dxa"/>
            <w:gridSpan w:val="2"/>
            <w:tcBorders>
              <w:top w:val="single" w:color="000000" w:sz="4" w:space="0"/>
              <w:left w:val="single" w:color="000000" w:sz="4" w:space="0"/>
              <w:bottom w:val="single" w:color="000000" w:sz="4" w:space="0"/>
              <w:right w:val="single" w:color="000000" w:sz="4" w:space="0"/>
            </w:tcBorders>
            <w:vAlign w:val="center"/>
          </w:tcPr>
          <w:p w14:paraId="1430671E">
            <w:pPr>
              <w:widowControl/>
              <w:spacing w:line="240" w:lineRule="exact"/>
              <w:jc w:val="center"/>
              <w:textAlignment w:val="center"/>
              <w:rPr>
                <w:color w:val="000000"/>
                <w:kern w:val="0"/>
                <w:sz w:val="20"/>
                <w:szCs w:val="20"/>
              </w:rPr>
            </w:pPr>
            <w:r>
              <w:rPr>
                <w:color w:val="000000"/>
                <w:kern w:val="0"/>
                <w:sz w:val="20"/>
                <w:szCs w:val="20"/>
              </w:rPr>
              <w:t>0.00</w:t>
            </w:r>
          </w:p>
        </w:tc>
        <w:tc>
          <w:tcPr>
            <w:tcW w:w="947" w:type="dxa"/>
            <w:gridSpan w:val="4"/>
            <w:tcBorders>
              <w:top w:val="single" w:color="000000" w:sz="4" w:space="0"/>
              <w:left w:val="single" w:color="000000" w:sz="4" w:space="0"/>
              <w:bottom w:val="single" w:color="000000" w:sz="4" w:space="0"/>
              <w:right w:val="single" w:color="000000" w:sz="4" w:space="0"/>
            </w:tcBorders>
            <w:vAlign w:val="center"/>
          </w:tcPr>
          <w:p w14:paraId="76234C6A">
            <w:pPr>
              <w:widowControl/>
              <w:spacing w:line="240" w:lineRule="exact"/>
              <w:jc w:val="center"/>
              <w:textAlignment w:val="center"/>
              <w:rPr>
                <w:color w:val="000000"/>
                <w:kern w:val="0"/>
                <w:sz w:val="20"/>
                <w:szCs w:val="20"/>
              </w:rPr>
            </w:pPr>
            <w:r>
              <w:rPr>
                <w:color w:val="000000"/>
                <w:kern w:val="0"/>
                <w:sz w:val="20"/>
                <w:szCs w:val="20"/>
              </w:rPr>
              <w:t>0.00%</w:t>
            </w:r>
          </w:p>
        </w:tc>
        <w:tc>
          <w:tcPr>
            <w:tcW w:w="947" w:type="dxa"/>
            <w:gridSpan w:val="5"/>
            <w:tcBorders>
              <w:top w:val="single" w:color="000000" w:sz="4" w:space="0"/>
              <w:left w:val="single" w:color="000000" w:sz="4" w:space="0"/>
              <w:bottom w:val="single" w:color="000000" w:sz="4" w:space="0"/>
              <w:right w:val="single" w:color="000000" w:sz="4" w:space="0"/>
            </w:tcBorders>
            <w:vAlign w:val="center"/>
          </w:tcPr>
          <w:p w14:paraId="2A94D6B7">
            <w:pPr>
              <w:widowControl/>
              <w:spacing w:line="240" w:lineRule="exact"/>
              <w:jc w:val="center"/>
              <w:textAlignment w:val="center"/>
              <w:rPr>
                <w:color w:val="000000"/>
                <w:kern w:val="0"/>
                <w:sz w:val="20"/>
                <w:szCs w:val="20"/>
              </w:rPr>
            </w:pPr>
            <w:r>
              <w:rPr>
                <w:color w:val="000000"/>
                <w:kern w:val="0"/>
                <w:sz w:val="20"/>
                <w:szCs w:val="20"/>
              </w:rPr>
              <w:t>/</w:t>
            </w:r>
          </w:p>
        </w:tc>
        <w:tc>
          <w:tcPr>
            <w:tcW w:w="950" w:type="dxa"/>
            <w:gridSpan w:val="3"/>
            <w:tcBorders>
              <w:top w:val="single" w:color="000000" w:sz="4" w:space="0"/>
              <w:left w:val="single" w:color="000000" w:sz="4" w:space="0"/>
              <w:bottom w:val="single" w:color="000000" w:sz="4" w:space="0"/>
              <w:right w:val="single" w:color="000000" w:sz="4" w:space="0"/>
            </w:tcBorders>
            <w:vAlign w:val="center"/>
          </w:tcPr>
          <w:p w14:paraId="7F5BB6FD">
            <w:pPr>
              <w:widowControl/>
              <w:spacing w:line="240" w:lineRule="exact"/>
              <w:jc w:val="center"/>
              <w:textAlignment w:val="center"/>
              <w:rPr>
                <w:color w:val="000000"/>
                <w:kern w:val="0"/>
                <w:sz w:val="20"/>
                <w:szCs w:val="20"/>
              </w:rPr>
            </w:pPr>
            <w:r>
              <w:rPr>
                <w:color w:val="000000"/>
                <w:kern w:val="0"/>
                <w:sz w:val="20"/>
                <w:szCs w:val="20"/>
              </w:rPr>
              <w:t>/</w:t>
            </w:r>
          </w:p>
        </w:tc>
        <w:tc>
          <w:tcPr>
            <w:tcW w:w="165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CC14C6">
            <w:pPr>
              <w:widowControl/>
              <w:spacing w:line="240" w:lineRule="exact"/>
              <w:jc w:val="center"/>
              <w:textAlignment w:val="center"/>
              <w:rPr>
                <w:color w:val="000000"/>
                <w:kern w:val="0"/>
                <w:sz w:val="20"/>
                <w:szCs w:val="20"/>
              </w:rPr>
            </w:pPr>
          </w:p>
        </w:tc>
      </w:tr>
      <w:tr w14:paraId="3B7F3E31">
        <w:tblPrEx>
          <w:tblCellMar>
            <w:top w:w="0" w:type="dxa"/>
            <w:left w:w="0" w:type="dxa"/>
            <w:bottom w:w="0" w:type="dxa"/>
            <w:right w:w="0" w:type="dxa"/>
          </w:tblCellMar>
        </w:tblPrEx>
        <w:trPr>
          <w:gridAfter w:val="1"/>
          <w:wAfter w:w="114" w:type="dxa"/>
          <w:trHeight w:val="275"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vAlign w:val="center"/>
          </w:tcPr>
          <w:p w14:paraId="0EFABC07">
            <w:pPr>
              <w:widowControl/>
              <w:spacing w:line="240" w:lineRule="exact"/>
              <w:jc w:val="center"/>
              <w:textAlignment w:val="center"/>
              <w:rPr>
                <w:color w:val="000000"/>
                <w:kern w:val="0"/>
                <w:sz w:val="20"/>
                <w:szCs w:val="20"/>
              </w:rPr>
            </w:pPr>
          </w:p>
        </w:tc>
        <w:tc>
          <w:tcPr>
            <w:tcW w:w="1667" w:type="dxa"/>
            <w:gridSpan w:val="3"/>
            <w:tcBorders>
              <w:top w:val="single" w:color="000000" w:sz="4" w:space="0"/>
              <w:left w:val="single" w:color="000000" w:sz="4" w:space="0"/>
              <w:bottom w:val="single" w:color="000000" w:sz="4" w:space="0"/>
              <w:right w:val="single" w:color="000000" w:sz="4" w:space="0"/>
            </w:tcBorders>
            <w:vAlign w:val="center"/>
          </w:tcPr>
          <w:p w14:paraId="570F5FE1">
            <w:pPr>
              <w:widowControl/>
              <w:spacing w:line="240" w:lineRule="exact"/>
              <w:jc w:val="center"/>
              <w:textAlignment w:val="center"/>
              <w:rPr>
                <w:color w:val="000000"/>
                <w:kern w:val="0"/>
                <w:sz w:val="20"/>
                <w:szCs w:val="20"/>
              </w:rPr>
            </w:pPr>
            <w:r>
              <w:rPr>
                <w:color w:val="000000"/>
                <w:kern w:val="0"/>
                <w:sz w:val="20"/>
                <w:szCs w:val="20"/>
              </w:rPr>
              <w:t>其他资金</w:t>
            </w:r>
          </w:p>
        </w:tc>
        <w:tc>
          <w:tcPr>
            <w:tcW w:w="947" w:type="dxa"/>
            <w:tcBorders>
              <w:top w:val="single" w:color="000000" w:sz="4" w:space="0"/>
              <w:left w:val="single" w:color="000000" w:sz="4" w:space="0"/>
              <w:bottom w:val="single" w:color="000000" w:sz="4" w:space="0"/>
              <w:right w:val="single" w:color="000000" w:sz="4" w:space="0"/>
            </w:tcBorders>
            <w:vAlign w:val="center"/>
          </w:tcPr>
          <w:p w14:paraId="50E91038">
            <w:pPr>
              <w:widowControl/>
              <w:spacing w:line="240" w:lineRule="exact"/>
              <w:jc w:val="center"/>
              <w:textAlignment w:val="center"/>
              <w:rPr>
                <w:color w:val="000000"/>
                <w:kern w:val="0"/>
                <w:sz w:val="20"/>
                <w:szCs w:val="20"/>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71AEE337">
            <w:pPr>
              <w:widowControl/>
              <w:spacing w:line="240" w:lineRule="exact"/>
              <w:jc w:val="center"/>
              <w:textAlignment w:val="center"/>
              <w:rPr>
                <w:color w:val="000000"/>
                <w:kern w:val="0"/>
                <w:sz w:val="20"/>
                <w:szCs w:val="20"/>
              </w:rPr>
            </w:pPr>
          </w:p>
        </w:tc>
        <w:tc>
          <w:tcPr>
            <w:tcW w:w="947" w:type="dxa"/>
            <w:gridSpan w:val="2"/>
            <w:tcBorders>
              <w:top w:val="single" w:color="000000" w:sz="4" w:space="0"/>
              <w:left w:val="single" w:color="000000" w:sz="4" w:space="0"/>
              <w:bottom w:val="single" w:color="000000" w:sz="4" w:space="0"/>
              <w:right w:val="single" w:color="000000" w:sz="4" w:space="0"/>
            </w:tcBorders>
            <w:vAlign w:val="center"/>
          </w:tcPr>
          <w:p w14:paraId="532587B0">
            <w:pPr>
              <w:widowControl/>
              <w:spacing w:line="240" w:lineRule="exact"/>
              <w:jc w:val="center"/>
              <w:textAlignment w:val="center"/>
              <w:rPr>
                <w:color w:val="000000"/>
                <w:kern w:val="0"/>
                <w:sz w:val="20"/>
                <w:szCs w:val="20"/>
              </w:rPr>
            </w:pPr>
          </w:p>
        </w:tc>
        <w:tc>
          <w:tcPr>
            <w:tcW w:w="947" w:type="dxa"/>
            <w:gridSpan w:val="4"/>
            <w:tcBorders>
              <w:top w:val="single" w:color="000000" w:sz="4" w:space="0"/>
              <w:left w:val="single" w:color="000000" w:sz="4" w:space="0"/>
              <w:bottom w:val="single" w:color="000000" w:sz="4" w:space="0"/>
              <w:right w:val="single" w:color="000000" w:sz="4" w:space="0"/>
            </w:tcBorders>
            <w:vAlign w:val="center"/>
          </w:tcPr>
          <w:p w14:paraId="74A8F2E0">
            <w:pPr>
              <w:widowControl/>
              <w:spacing w:line="240" w:lineRule="exact"/>
              <w:jc w:val="center"/>
              <w:textAlignment w:val="center"/>
              <w:rPr>
                <w:color w:val="000000"/>
                <w:kern w:val="0"/>
                <w:sz w:val="20"/>
                <w:szCs w:val="20"/>
              </w:rPr>
            </w:pPr>
          </w:p>
        </w:tc>
        <w:tc>
          <w:tcPr>
            <w:tcW w:w="947" w:type="dxa"/>
            <w:gridSpan w:val="5"/>
            <w:tcBorders>
              <w:top w:val="single" w:color="000000" w:sz="4" w:space="0"/>
              <w:left w:val="single" w:color="000000" w:sz="4" w:space="0"/>
              <w:bottom w:val="single" w:color="000000" w:sz="4" w:space="0"/>
              <w:right w:val="single" w:color="000000" w:sz="4" w:space="0"/>
            </w:tcBorders>
            <w:vAlign w:val="center"/>
          </w:tcPr>
          <w:p w14:paraId="023D5159">
            <w:pPr>
              <w:widowControl/>
              <w:spacing w:line="240" w:lineRule="exact"/>
              <w:jc w:val="center"/>
              <w:textAlignment w:val="center"/>
              <w:rPr>
                <w:color w:val="000000"/>
                <w:kern w:val="0"/>
                <w:sz w:val="20"/>
                <w:szCs w:val="20"/>
              </w:rPr>
            </w:pPr>
            <w:r>
              <w:rPr>
                <w:color w:val="000000"/>
                <w:kern w:val="0"/>
                <w:sz w:val="20"/>
                <w:szCs w:val="20"/>
              </w:rPr>
              <w:t>/</w:t>
            </w:r>
          </w:p>
        </w:tc>
        <w:tc>
          <w:tcPr>
            <w:tcW w:w="950" w:type="dxa"/>
            <w:gridSpan w:val="3"/>
            <w:tcBorders>
              <w:top w:val="single" w:color="000000" w:sz="4" w:space="0"/>
              <w:left w:val="single" w:color="000000" w:sz="4" w:space="0"/>
              <w:bottom w:val="single" w:color="000000" w:sz="4" w:space="0"/>
              <w:right w:val="single" w:color="000000" w:sz="4" w:space="0"/>
            </w:tcBorders>
            <w:vAlign w:val="center"/>
          </w:tcPr>
          <w:p w14:paraId="469CEDE6">
            <w:pPr>
              <w:widowControl/>
              <w:spacing w:line="240" w:lineRule="exact"/>
              <w:jc w:val="center"/>
              <w:textAlignment w:val="center"/>
              <w:rPr>
                <w:color w:val="000000"/>
                <w:kern w:val="0"/>
                <w:sz w:val="20"/>
                <w:szCs w:val="20"/>
              </w:rPr>
            </w:pPr>
            <w:r>
              <w:rPr>
                <w:color w:val="000000"/>
                <w:kern w:val="0"/>
                <w:sz w:val="20"/>
                <w:szCs w:val="20"/>
              </w:rPr>
              <w:t>/</w:t>
            </w:r>
          </w:p>
        </w:tc>
        <w:tc>
          <w:tcPr>
            <w:tcW w:w="165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75773C0">
            <w:pPr>
              <w:widowControl/>
              <w:spacing w:line="240" w:lineRule="exact"/>
              <w:jc w:val="center"/>
              <w:textAlignment w:val="center"/>
              <w:rPr>
                <w:color w:val="000000"/>
                <w:kern w:val="0"/>
                <w:sz w:val="20"/>
                <w:szCs w:val="20"/>
              </w:rPr>
            </w:pPr>
          </w:p>
        </w:tc>
      </w:tr>
      <w:tr w14:paraId="29F14A77">
        <w:tblPrEx>
          <w:tblCellMar>
            <w:top w:w="0" w:type="dxa"/>
            <w:left w:w="0" w:type="dxa"/>
            <w:bottom w:w="0" w:type="dxa"/>
            <w:right w:w="0" w:type="dxa"/>
          </w:tblCellMar>
        </w:tblPrEx>
        <w:trPr>
          <w:gridAfter w:val="1"/>
          <w:wAfter w:w="114" w:type="dxa"/>
          <w:trHeight w:val="543" w:hRule="atLeast"/>
          <w:jc w:val="center"/>
        </w:trPr>
        <w:tc>
          <w:tcPr>
            <w:tcW w:w="522" w:type="dxa"/>
            <w:vMerge w:val="restart"/>
            <w:tcBorders>
              <w:top w:val="single" w:color="000000" w:sz="4" w:space="0"/>
              <w:left w:val="single" w:color="000000" w:sz="4" w:space="0"/>
              <w:bottom w:val="nil"/>
              <w:right w:val="single" w:color="000000" w:sz="4" w:space="0"/>
            </w:tcBorders>
            <w:vAlign w:val="center"/>
          </w:tcPr>
          <w:p w14:paraId="2ADAE683">
            <w:pPr>
              <w:widowControl/>
              <w:spacing w:line="240" w:lineRule="exact"/>
              <w:jc w:val="center"/>
              <w:textAlignment w:val="center"/>
              <w:rPr>
                <w:color w:val="000000"/>
                <w:kern w:val="0"/>
                <w:sz w:val="20"/>
                <w:szCs w:val="20"/>
              </w:rPr>
            </w:pPr>
            <w:r>
              <w:rPr>
                <w:color w:val="000000"/>
                <w:kern w:val="0"/>
                <w:sz w:val="20"/>
                <w:szCs w:val="20"/>
              </w:rPr>
              <w:t>绩效指标（90分）</w:t>
            </w:r>
          </w:p>
        </w:tc>
        <w:tc>
          <w:tcPr>
            <w:tcW w:w="751" w:type="dxa"/>
            <w:tcBorders>
              <w:top w:val="single" w:color="000000" w:sz="4" w:space="0"/>
              <w:left w:val="single" w:color="000000" w:sz="4" w:space="0"/>
              <w:bottom w:val="single" w:color="000000" w:sz="4" w:space="0"/>
              <w:right w:val="single" w:color="000000" w:sz="4" w:space="0"/>
            </w:tcBorders>
            <w:vAlign w:val="center"/>
          </w:tcPr>
          <w:p w14:paraId="278DDD11">
            <w:pPr>
              <w:widowControl/>
              <w:spacing w:line="240" w:lineRule="exact"/>
              <w:jc w:val="center"/>
              <w:textAlignment w:val="center"/>
              <w:rPr>
                <w:color w:val="000000"/>
                <w:kern w:val="0"/>
                <w:sz w:val="20"/>
                <w:szCs w:val="20"/>
              </w:rPr>
            </w:pPr>
            <w:r>
              <w:rPr>
                <w:color w:val="000000"/>
                <w:kern w:val="0"/>
                <w:sz w:val="20"/>
                <w:szCs w:val="20"/>
              </w:rPr>
              <w:t>一级</w:t>
            </w:r>
          </w:p>
          <w:p w14:paraId="642C0A16">
            <w:pPr>
              <w:widowControl/>
              <w:spacing w:line="240" w:lineRule="exact"/>
              <w:jc w:val="center"/>
              <w:textAlignment w:val="center"/>
              <w:rPr>
                <w:color w:val="000000"/>
                <w:kern w:val="0"/>
                <w:sz w:val="20"/>
                <w:szCs w:val="20"/>
              </w:rPr>
            </w:pPr>
            <w:r>
              <w:rPr>
                <w:color w:val="000000"/>
                <w:kern w:val="0"/>
                <w:sz w:val="20"/>
                <w:szCs w:val="20"/>
              </w:rPr>
              <w:t>指标</w:t>
            </w:r>
          </w:p>
        </w:tc>
        <w:tc>
          <w:tcPr>
            <w:tcW w:w="654" w:type="dxa"/>
            <w:tcBorders>
              <w:top w:val="single" w:color="000000" w:sz="4" w:space="0"/>
              <w:left w:val="single" w:color="000000" w:sz="4" w:space="0"/>
              <w:bottom w:val="single" w:color="000000" w:sz="4" w:space="0"/>
              <w:right w:val="single" w:color="000000" w:sz="4" w:space="0"/>
            </w:tcBorders>
            <w:vAlign w:val="center"/>
          </w:tcPr>
          <w:p w14:paraId="08967FE9">
            <w:pPr>
              <w:widowControl/>
              <w:spacing w:line="240" w:lineRule="exact"/>
              <w:jc w:val="center"/>
              <w:textAlignment w:val="center"/>
              <w:rPr>
                <w:color w:val="000000"/>
                <w:kern w:val="0"/>
                <w:sz w:val="20"/>
                <w:szCs w:val="20"/>
              </w:rPr>
            </w:pPr>
            <w:r>
              <w:rPr>
                <w:color w:val="000000"/>
                <w:kern w:val="0"/>
                <w:sz w:val="20"/>
                <w:szCs w:val="20"/>
              </w:rPr>
              <w:t>二级</w:t>
            </w:r>
          </w:p>
          <w:p w14:paraId="44EB781A">
            <w:pPr>
              <w:widowControl/>
              <w:spacing w:line="240" w:lineRule="exact"/>
              <w:jc w:val="center"/>
              <w:textAlignment w:val="center"/>
              <w:rPr>
                <w:color w:val="000000"/>
                <w:kern w:val="0"/>
                <w:sz w:val="20"/>
                <w:szCs w:val="20"/>
              </w:rPr>
            </w:pPr>
            <w:r>
              <w:rPr>
                <w:color w:val="000000"/>
                <w:kern w:val="0"/>
                <w:sz w:val="20"/>
                <w:szCs w:val="20"/>
              </w:rPr>
              <w:t>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08107CD8">
            <w:pPr>
              <w:widowControl/>
              <w:spacing w:line="240" w:lineRule="exact"/>
              <w:jc w:val="center"/>
              <w:textAlignment w:val="center"/>
              <w:rPr>
                <w:color w:val="000000"/>
                <w:kern w:val="0"/>
                <w:sz w:val="20"/>
                <w:szCs w:val="20"/>
              </w:rPr>
            </w:pPr>
            <w:r>
              <w:rPr>
                <w:color w:val="000000"/>
                <w:kern w:val="0"/>
                <w:sz w:val="20"/>
                <w:szCs w:val="20"/>
              </w:rPr>
              <w:t>三级指标</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B67D4B1">
            <w:pPr>
              <w:widowControl/>
              <w:spacing w:line="240" w:lineRule="exact"/>
              <w:jc w:val="center"/>
              <w:textAlignment w:val="center"/>
              <w:rPr>
                <w:color w:val="000000"/>
                <w:kern w:val="0"/>
                <w:sz w:val="20"/>
                <w:szCs w:val="20"/>
              </w:rPr>
            </w:pPr>
            <w:r>
              <w:rPr>
                <w:color w:val="000000"/>
                <w:kern w:val="0"/>
                <w:sz w:val="20"/>
                <w:szCs w:val="20"/>
              </w:rPr>
              <w:t>指标性质</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FD2C94F">
            <w:pPr>
              <w:widowControl/>
              <w:spacing w:line="240" w:lineRule="exact"/>
              <w:jc w:val="center"/>
              <w:textAlignment w:val="center"/>
              <w:rPr>
                <w:color w:val="000000"/>
                <w:kern w:val="0"/>
                <w:sz w:val="20"/>
                <w:szCs w:val="20"/>
              </w:rPr>
            </w:pPr>
            <w:r>
              <w:rPr>
                <w:color w:val="000000"/>
                <w:kern w:val="0"/>
                <w:sz w:val="20"/>
                <w:szCs w:val="20"/>
              </w:rPr>
              <w:t>指标值</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799169A0">
            <w:pPr>
              <w:widowControl/>
              <w:spacing w:line="240" w:lineRule="exact"/>
              <w:jc w:val="center"/>
              <w:textAlignment w:val="center"/>
              <w:rPr>
                <w:color w:val="000000"/>
                <w:kern w:val="0"/>
                <w:sz w:val="20"/>
                <w:szCs w:val="20"/>
              </w:rPr>
            </w:pPr>
            <w:r>
              <w:rPr>
                <w:color w:val="000000"/>
                <w:kern w:val="0"/>
                <w:sz w:val="20"/>
                <w:szCs w:val="20"/>
              </w:rPr>
              <w:t>度量单位</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5D1D55C5">
            <w:pPr>
              <w:widowControl/>
              <w:spacing w:line="240" w:lineRule="exact"/>
              <w:jc w:val="center"/>
              <w:textAlignment w:val="center"/>
              <w:rPr>
                <w:color w:val="000000"/>
                <w:kern w:val="0"/>
                <w:sz w:val="20"/>
                <w:szCs w:val="20"/>
              </w:rPr>
            </w:pPr>
            <w:r>
              <w:rPr>
                <w:color w:val="000000"/>
                <w:kern w:val="0"/>
                <w:sz w:val="20"/>
                <w:szCs w:val="20"/>
              </w:rPr>
              <w:t>完成值</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3EBED493">
            <w:pPr>
              <w:widowControl/>
              <w:spacing w:line="240" w:lineRule="exact"/>
              <w:jc w:val="center"/>
              <w:textAlignment w:val="center"/>
              <w:rPr>
                <w:color w:val="000000"/>
                <w:kern w:val="0"/>
                <w:sz w:val="20"/>
                <w:szCs w:val="20"/>
              </w:rPr>
            </w:pPr>
            <w:r>
              <w:rPr>
                <w:color w:val="000000"/>
                <w:kern w:val="0"/>
                <w:sz w:val="20"/>
                <w:szCs w:val="20"/>
              </w:rPr>
              <w:t>权重</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4FDDB43">
            <w:pPr>
              <w:widowControl/>
              <w:spacing w:line="240" w:lineRule="exact"/>
              <w:jc w:val="center"/>
              <w:textAlignment w:val="center"/>
              <w:rPr>
                <w:color w:val="000000"/>
                <w:kern w:val="0"/>
                <w:sz w:val="20"/>
                <w:szCs w:val="20"/>
              </w:rPr>
            </w:pPr>
            <w:r>
              <w:rPr>
                <w:color w:val="000000"/>
                <w:kern w:val="0"/>
                <w:sz w:val="20"/>
                <w:szCs w:val="20"/>
              </w:rPr>
              <w:t>得分</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35AA2F05">
            <w:pPr>
              <w:widowControl/>
              <w:spacing w:line="240" w:lineRule="exact"/>
              <w:jc w:val="center"/>
              <w:textAlignment w:val="center"/>
              <w:rPr>
                <w:color w:val="000000"/>
                <w:kern w:val="0"/>
                <w:sz w:val="20"/>
                <w:szCs w:val="20"/>
              </w:rPr>
            </w:pPr>
            <w:r>
              <w:rPr>
                <w:color w:val="000000"/>
                <w:kern w:val="0"/>
                <w:sz w:val="20"/>
                <w:szCs w:val="20"/>
              </w:rPr>
              <w:t>未完成原因分析</w:t>
            </w:r>
          </w:p>
        </w:tc>
      </w:tr>
      <w:tr w14:paraId="20085F28">
        <w:tblPrEx>
          <w:tblCellMar>
            <w:top w:w="0" w:type="dxa"/>
            <w:left w:w="0" w:type="dxa"/>
            <w:bottom w:w="0" w:type="dxa"/>
            <w:right w:w="0" w:type="dxa"/>
          </w:tblCellMar>
        </w:tblPrEx>
        <w:trPr>
          <w:gridAfter w:val="1"/>
          <w:wAfter w:w="114" w:type="dxa"/>
          <w:trHeight w:val="490"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30E7BD4F">
            <w:pPr>
              <w:widowControl/>
              <w:spacing w:line="240" w:lineRule="exact"/>
              <w:jc w:val="center"/>
              <w:textAlignment w:val="center"/>
              <w:rPr>
                <w:color w:val="000000"/>
                <w:kern w:val="0"/>
                <w:sz w:val="20"/>
                <w:szCs w:val="20"/>
              </w:rPr>
            </w:pPr>
          </w:p>
        </w:tc>
        <w:tc>
          <w:tcPr>
            <w:tcW w:w="751" w:type="dxa"/>
            <w:vMerge w:val="restart"/>
            <w:tcBorders>
              <w:top w:val="single" w:color="000000" w:sz="4" w:space="0"/>
              <w:left w:val="single" w:color="000000" w:sz="4" w:space="0"/>
              <w:bottom w:val="single" w:color="000000" w:sz="4" w:space="0"/>
              <w:right w:val="single" w:color="000000" w:sz="4" w:space="0"/>
            </w:tcBorders>
            <w:vAlign w:val="center"/>
          </w:tcPr>
          <w:p w14:paraId="77882C3F">
            <w:pPr>
              <w:widowControl/>
              <w:spacing w:line="240" w:lineRule="exact"/>
              <w:jc w:val="center"/>
              <w:textAlignment w:val="center"/>
              <w:rPr>
                <w:color w:val="000000"/>
                <w:kern w:val="0"/>
                <w:sz w:val="20"/>
                <w:szCs w:val="20"/>
              </w:rPr>
            </w:pPr>
            <w:r>
              <w:rPr>
                <w:color w:val="000000"/>
                <w:kern w:val="0"/>
                <w:sz w:val="20"/>
                <w:szCs w:val="20"/>
              </w:rPr>
              <w:t>产出</w:t>
            </w:r>
          </w:p>
          <w:p w14:paraId="033B99D9">
            <w:pPr>
              <w:widowControl/>
              <w:spacing w:line="240" w:lineRule="exact"/>
              <w:jc w:val="center"/>
              <w:textAlignment w:val="center"/>
              <w:rPr>
                <w:color w:val="000000"/>
                <w:kern w:val="0"/>
                <w:sz w:val="20"/>
                <w:szCs w:val="20"/>
              </w:rPr>
            </w:pPr>
            <w:r>
              <w:rPr>
                <w:color w:val="000000"/>
                <w:kern w:val="0"/>
                <w:sz w:val="20"/>
                <w:szCs w:val="20"/>
              </w:rPr>
              <w:t>指标</w:t>
            </w:r>
          </w:p>
        </w:tc>
        <w:tc>
          <w:tcPr>
            <w:tcW w:w="654" w:type="dxa"/>
            <w:tcBorders>
              <w:top w:val="single" w:color="000000" w:sz="4" w:space="0"/>
              <w:left w:val="single" w:color="000000" w:sz="4" w:space="0"/>
              <w:bottom w:val="single" w:color="000000" w:sz="4" w:space="0"/>
              <w:right w:val="single" w:color="000000" w:sz="4" w:space="0"/>
            </w:tcBorders>
            <w:vAlign w:val="center"/>
          </w:tcPr>
          <w:p w14:paraId="4EA78973">
            <w:pPr>
              <w:widowControl/>
              <w:spacing w:line="240" w:lineRule="exact"/>
              <w:jc w:val="center"/>
              <w:textAlignment w:val="center"/>
              <w:rPr>
                <w:color w:val="000000"/>
                <w:kern w:val="0"/>
                <w:sz w:val="20"/>
                <w:szCs w:val="20"/>
              </w:rPr>
            </w:pPr>
            <w:r>
              <w:rPr>
                <w:color w:val="000000"/>
                <w:kern w:val="0"/>
                <w:sz w:val="20"/>
                <w:szCs w:val="20"/>
              </w:rPr>
              <w:t>数量</w:t>
            </w:r>
          </w:p>
          <w:p w14:paraId="5BBC69C9">
            <w:pPr>
              <w:widowControl/>
              <w:spacing w:line="240" w:lineRule="exact"/>
              <w:jc w:val="center"/>
              <w:textAlignment w:val="center"/>
              <w:rPr>
                <w:color w:val="000000"/>
                <w:kern w:val="0"/>
                <w:sz w:val="20"/>
                <w:szCs w:val="20"/>
              </w:rPr>
            </w:pPr>
            <w:r>
              <w:rPr>
                <w:color w:val="000000"/>
                <w:kern w:val="0"/>
                <w:sz w:val="20"/>
                <w:szCs w:val="20"/>
              </w:rPr>
              <w:t>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329152D0">
            <w:pPr>
              <w:widowControl/>
              <w:spacing w:line="240" w:lineRule="exact"/>
              <w:textAlignment w:val="center"/>
              <w:rPr>
                <w:color w:val="000000"/>
                <w:kern w:val="0"/>
                <w:sz w:val="20"/>
                <w:szCs w:val="20"/>
              </w:rPr>
            </w:pPr>
            <w:r>
              <w:rPr>
                <w:color w:val="000000"/>
                <w:kern w:val="0"/>
                <w:sz w:val="20"/>
                <w:szCs w:val="20"/>
              </w:rPr>
              <w:t>开展行政执法（法制）业务培训学习</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65145FD">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0702CE74">
            <w:pPr>
              <w:widowControl/>
              <w:spacing w:line="240" w:lineRule="exact"/>
              <w:jc w:val="center"/>
              <w:textAlignment w:val="center"/>
              <w:rPr>
                <w:color w:val="000000"/>
                <w:kern w:val="0"/>
                <w:sz w:val="20"/>
                <w:szCs w:val="20"/>
              </w:rPr>
            </w:pPr>
            <w:r>
              <w:rPr>
                <w:color w:val="000000"/>
                <w:kern w:val="0"/>
                <w:sz w:val="20"/>
                <w:szCs w:val="20"/>
              </w:rPr>
              <w:t>2</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774C3FFA">
            <w:pPr>
              <w:widowControl/>
              <w:spacing w:line="240" w:lineRule="exact"/>
              <w:jc w:val="center"/>
              <w:textAlignment w:val="center"/>
              <w:rPr>
                <w:color w:val="000000"/>
                <w:kern w:val="0"/>
                <w:sz w:val="20"/>
                <w:szCs w:val="20"/>
              </w:rPr>
            </w:pPr>
            <w:r>
              <w:rPr>
                <w:color w:val="000000"/>
                <w:kern w:val="0"/>
                <w:sz w:val="20"/>
                <w:szCs w:val="20"/>
              </w:rPr>
              <w:t>期</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4AF4828">
            <w:pPr>
              <w:widowControl/>
              <w:spacing w:line="240" w:lineRule="exact"/>
              <w:jc w:val="center"/>
              <w:textAlignment w:val="center"/>
              <w:rPr>
                <w:color w:val="000000"/>
                <w:kern w:val="0"/>
                <w:sz w:val="20"/>
                <w:szCs w:val="20"/>
              </w:rPr>
            </w:pPr>
            <w:r>
              <w:rPr>
                <w:color w:val="000000"/>
                <w:kern w:val="0"/>
                <w:sz w:val="20"/>
                <w:szCs w:val="20"/>
              </w:rPr>
              <w:t>2</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7D94846D">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6925E3AA">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78142949">
            <w:pPr>
              <w:widowControl/>
              <w:spacing w:line="240" w:lineRule="exact"/>
              <w:jc w:val="center"/>
              <w:textAlignment w:val="center"/>
              <w:rPr>
                <w:color w:val="000000"/>
                <w:kern w:val="0"/>
                <w:sz w:val="20"/>
                <w:szCs w:val="20"/>
              </w:rPr>
            </w:pPr>
          </w:p>
        </w:tc>
      </w:tr>
      <w:tr w14:paraId="5868602C">
        <w:tblPrEx>
          <w:tblCellMar>
            <w:top w:w="0" w:type="dxa"/>
            <w:left w:w="0" w:type="dxa"/>
            <w:bottom w:w="0" w:type="dxa"/>
            <w:right w:w="0" w:type="dxa"/>
          </w:tblCellMar>
        </w:tblPrEx>
        <w:trPr>
          <w:gridAfter w:val="1"/>
          <w:wAfter w:w="114" w:type="dxa"/>
          <w:trHeight w:val="490"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79D9ED60">
            <w:pPr>
              <w:widowControl/>
              <w:spacing w:line="240" w:lineRule="exact"/>
              <w:jc w:val="center"/>
              <w:textAlignment w:val="center"/>
              <w:rPr>
                <w:color w:val="000000"/>
                <w:kern w:val="0"/>
                <w:sz w:val="20"/>
                <w:szCs w:val="20"/>
              </w:rPr>
            </w:pPr>
          </w:p>
        </w:tc>
        <w:tc>
          <w:tcPr>
            <w:tcW w:w="751" w:type="dxa"/>
            <w:vMerge w:val="continue"/>
            <w:tcBorders>
              <w:top w:val="single" w:color="000000" w:sz="4" w:space="0"/>
              <w:left w:val="single" w:color="000000" w:sz="4" w:space="0"/>
              <w:bottom w:val="single" w:color="000000" w:sz="4" w:space="0"/>
              <w:right w:val="single" w:color="000000" w:sz="4" w:space="0"/>
            </w:tcBorders>
            <w:vAlign w:val="center"/>
          </w:tcPr>
          <w:p w14:paraId="253E1C98">
            <w:pPr>
              <w:widowControl/>
              <w:spacing w:line="240" w:lineRule="exact"/>
              <w:jc w:val="center"/>
              <w:textAlignment w:val="center"/>
              <w:rPr>
                <w:color w:val="000000"/>
                <w:kern w:val="0"/>
                <w:sz w:val="20"/>
                <w:szCs w:val="20"/>
              </w:rPr>
            </w:pPr>
          </w:p>
        </w:tc>
        <w:tc>
          <w:tcPr>
            <w:tcW w:w="654" w:type="dxa"/>
            <w:tcBorders>
              <w:top w:val="single" w:color="000000" w:sz="4" w:space="0"/>
              <w:left w:val="single" w:color="000000" w:sz="4" w:space="0"/>
              <w:bottom w:val="single" w:color="000000" w:sz="4" w:space="0"/>
              <w:right w:val="single" w:color="000000" w:sz="4" w:space="0"/>
            </w:tcBorders>
            <w:vAlign w:val="center"/>
          </w:tcPr>
          <w:p w14:paraId="604506CB">
            <w:pPr>
              <w:widowControl/>
              <w:spacing w:line="240" w:lineRule="exact"/>
              <w:jc w:val="center"/>
              <w:textAlignment w:val="center"/>
              <w:rPr>
                <w:color w:val="000000"/>
                <w:kern w:val="0"/>
                <w:sz w:val="20"/>
                <w:szCs w:val="20"/>
              </w:rPr>
            </w:pPr>
            <w:r>
              <w:rPr>
                <w:color w:val="000000"/>
                <w:kern w:val="0"/>
                <w:sz w:val="20"/>
                <w:szCs w:val="20"/>
              </w:rPr>
              <w:t>数量</w:t>
            </w:r>
          </w:p>
          <w:p w14:paraId="119624FA">
            <w:pPr>
              <w:widowControl/>
              <w:spacing w:line="240" w:lineRule="exact"/>
              <w:jc w:val="center"/>
              <w:textAlignment w:val="center"/>
              <w:rPr>
                <w:color w:val="000000"/>
                <w:kern w:val="0"/>
                <w:sz w:val="20"/>
                <w:szCs w:val="20"/>
              </w:rPr>
            </w:pPr>
            <w:r>
              <w:rPr>
                <w:color w:val="000000"/>
                <w:kern w:val="0"/>
                <w:sz w:val="20"/>
                <w:szCs w:val="20"/>
              </w:rPr>
              <w:t>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4A371F14">
            <w:pPr>
              <w:widowControl/>
              <w:spacing w:line="240" w:lineRule="exact"/>
              <w:textAlignment w:val="center"/>
              <w:rPr>
                <w:color w:val="000000"/>
                <w:kern w:val="0"/>
                <w:sz w:val="20"/>
                <w:szCs w:val="20"/>
              </w:rPr>
            </w:pPr>
            <w:r>
              <w:rPr>
                <w:color w:val="000000"/>
                <w:kern w:val="0"/>
                <w:sz w:val="20"/>
                <w:szCs w:val="20"/>
              </w:rPr>
              <w:t>八五普法和法律七进覆盖面</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0FFA881">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6177B916">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F5784D7">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036F1D5D">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2D134A75">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25C05B6">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62AAE82B">
            <w:pPr>
              <w:widowControl/>
              <w:spacing w:line="240" w:lineRule="exact"/>
              <w:jc w:val="center"/>
              <w:textAlignment w:val="center"/>
              <w:rPr>
                <w:color w:val="000000"/>
                <w:kern w:val="0"/>
                <w:sz w:val="20"/>
                <w:szCs w:val="20"/>
              </w:rPr>
            </w:pPr>
          </w:p>
        </w:tc>
      </w:tr>
      <w:tr w14:paraId="41C62F50">
        <w:tblPrEx>
          <w:tblCellMar>
            <w:top w:w="0" w:type="dxa"/>
            <w:left w:w="0" w:type="dxa"/>
            <w:bottom w:w="0" w:type="dxa"/>
            <w:right w:w="0" w:type="dxa"/>
          </w:tblCellMar>
        </w:tblPrEx>
        <w:trPr>
          <w:gridAfter w:val="1"/>
          <w:wAfter w:w="114" w:type="dxa"/>
          <w:trHeight w:val="490"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01959737">
            <w:pPr>
              <w:widowControl/>
              <w:spacing w:line="240" w:lineRule="exact"/>
              <w:jc w:val="center"/>
              <w:textAlignment w:val="center"/>
              <w:rPr>
                <w:color w:val="000000"/>
                <w:kern w:val="0"/>
                <w:sz w:val="20"/>
                <w:szCs w:val="20"/>
              </w:rPr>
            </w:pPr>
          </w:p>
        </w:tc>
        <w:tc>
          <w:tcPr>
            <w:tcW w:w="751" w:type="dxa"/>
            <w:vMerge w:val="continue"/>
            <w:tcBorders>
              <w:top w:val="single" w:color="000000" w:sz="4" w:space="0"/>
              <w:left w:val="single" w:color="000000" w:sz="4" w:space="0"/>
              <w:bottom w:val="single" w:color="000000" w:sz="4" w:space="0"/>
              <w:right w:val="single" w:color="000000" w:sz="4" w:space="0"/>
            </w:tcBorders>
            <w:vAlign w:val="center"/>
          </w:tcPr>
          <w:p w14:paraId="1702133E">
            <w:pPr>
              <w:widowControl/>
              <w:spacing w:line="240" w:lineRule="exact"/>
              <w:jc w:val="center"/>
              <w:textAlignment w:val="center"/>
              <w:rPr>
                <w:color w:val="000000"/>
                <w:kern w:val="0"/>
                <w:sz w:val="20"/>
                <w:szCs w:val="20"/>
              </w:rPr>
            </w:pPr>
          </w:p>
        </w:tc>
        <w:tc>
          <w:tcPr>
            <w:tcW w:w="654" w:type="dxa"/>
            <w:tcBorders>
              <w:top w:val="single" w:color="000000" w:sz="4" w:space="0"/>
              <w:left w:val="single" w:color="000000" w:sz="4" w:space="0"/>
              <w:bottom w:val="single" w:color="000000" w:sz="4" w:space="0"/>
              <w:right w:val="single" w:color="000000" w:sz="4" w:space="0"/>
            </w:tcBorders>
            <w:vAlign w:val="center"/>
          </w:tcPr>
          <w:p w14:paraId="32924394">
            <w:pPr>
              <w:widowControl/>
              <w:spacing w:line="240" w:lineRule="exact"/>
              <w:jc w:val="center"/>
              <w:textAlignment w:val="center"/>
              <w:rPr>
                <w:color w:val="000000"/>
                <w:kern w:val="0"/>
                <w:sz w:val="20"/>
                <w:szCs w:val="20"/>
              </w:rPr>
            </w:pPr>
            <w:r>
              <w:rPr>
                <w:color w:val="000000"/>
                <w:kern w:val="0"/>
                <w:sz w:val="20"/>
                <w:szCs w:val="20"/>
              </w:rPr>
              <w:t>质量</w:t>
            </w:r>
          </w:p>
          <w:p w14:paraId="78B3ED26">
            <w:pPr>
              <w:widowControl/>
              <w:spacing w:line="240" w:lineRule="exact"/>
              <w:jc w:val="center"/>
              <w:textAlignment w:val="center"/>
              <w:rPr>
                <w:color w:val="000000"/>
                <w:kern w:val="0"/>
                <w:sz w:val="20"/>
                <w:szCs w:val="20"/>
              </w:rPr>
            </w:pPr>
            <w:r>
              <w:rPr>
                <w:color w:val="000000"/>
                <w:kern w:val="0"/>
                <w:sz w:val="20"/>
                <w:szCs w:val="20"/>
              </w:rPr>
              <w:t>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718B0E3F">
            <w:pPr>
              <w:widowControl/>
              <w:spacing w:line="240" w:lineRule="exact"/>
              <w:textAlignment w:val="center"/>
              <w:rPr>
                <w:color w:val="000000"/>
                <w:kern w:val="0"/>
                <w:sz w:val="20"/>
                <w:szCs w:val="20"/>
              </w:rPr>
            </w:pPr>
            <w:r>
              <w:rPr>
                <w:color w:val="000000"/>
                <w:kern w:val="0"/>
                <w:sz w:val="20"/>
                <w:szCs w:val="20"/>
              </w:rPr>
              <w:t>提高医疗保障行政执法行为</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0D051422">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193F405A">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1AE149A7">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4A4C028F">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318B1B29">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14E5F8ED">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321A55EB">
            <w:pPr>
              <w:widowControl/>
              <w:spacing w:line="240" w:lineRule="exact"/>
              <w:jc w:val="center"/>
              <w:textAlignment w:val="center"/>
              <w:rPr>
                <w:color w:val="000000"/>
                <w:kern w:val="0"/>
                <w:sz w:val="20"/>
                <w:szCs w:val="20"/>
              </w:rPr>
            </w:pPr>
          </w:p>
        </w:tc>
      </w:tr>
      <w:tr w14:paraId="2ED0C22E">
        <w:tblPrEx>
          <w:tblCellMar>
            <w:top w:w="0" w:type="dxa"/>
            <w:left w:w="0" w:type="dxa"/>
            <w:bottom w:w="0" w:type="dxa"/>
            <w:right w:w="0" w:type="dxa"/>
          </w:tblCellMar>
        </w:tblPrEx>
        <w:trPr>
          <w:gridAfter w:val="1"/>
          <w:wAfter w:w="114" w:type="dxa"/>
          <w:trHeight w:val="662"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357EDF5C">
            <w:pPr>
              <w:widowControl/>
              <w:spacing w:line="240" w:lineRule="exact"/>
              <w:jc w:val="center"/>
              <w:textAlignment w:val="center"/>
              <w:rPr>
                <w:color w:val="000000"/>
                <w:kern w:val="0"/>
                <w:sz w:val="20"/>
                <w:szCs w:val="20"/>
              </w:rPr>
            </w:pPr>
          </w:p>
        </w:tc>
        <w:tc>
          <w:tcPr>
            <w:tcW w:w="751" w:type="dxa"/>
            <w:vMerge w:val="continue"/>
            <w:tcBorders>
              <w:top w:val="single" w:color="000000" w:sz="4" w:space="0"/>
              <w:left w:val="single" w:color="000000" w:sz="4" w:space="0"/>
              <w:bottom w:val="single" w:color="000000" w:sz="4" w:space="0"/>
              <w:right w:val="single" w:color="000000" w:sz="4" w:space="0"/>
            </w:tcBorders>
            <w:vAlign w:val="center"/>
          </w:tcPr>
          <w:p w14:paraId="437BCB0C">
            <w:pPr>
              <w:widowControl/>
              <w:spacing w:line="240" w:lineRule="exact"/>
              <w:jc w:val="center"/>
              <w:textAlignment w:val="center"/>
              <w:rPr>
                <w:color w:val="000000"/>
                <w:kern w:val="0"/>
                <w:sz w:val="20"/>
                <w:szCs w:val="20"/>
              </w:rPr>
            </w:pPr>
          </w:p>
        </w:tc>
        <w:tc>
          <w:tcPr>
            <w:tcW w:w="654" w:type="dxa"/>
            <w:tcBorders>
              <w:top w:val="single" w:color="000000" w:sz="4" w:space="0"/>
              <w:left w:val="single" w:color="000000" w:sz="4" w:space="0"/>
              <w:bottom w:val="single" w:color="000000" w:sz="4" w:space="0"/>
              <w:right w:val="single" w:color="000000" w:sz="4" w:space="0"/>
            </w:tcBorders>
            <w:vAlign w:val="center"/>
          </w:tcPr>
          <w:p w14:paraId="3EFDF8A2">
            <w:pPr>
              <w:widowControl/>
              <w:spacing w:line="240" w:lineRule="exact"/>
              <w:jc w:val="center"/>
              <w:textAlignment w:val="center"/>
              <w:rPr>
                <w:color w:val="000000"/>
                <w:kern w:val="0"/>
                <w:sz w:val="20"/>
                <w:szCs w:val="20"/>
              </w:rPr>
            </w:pPr>
            <w:r>
              <w:rPr>
                <w:color w:val="000000"/>
                <w:kern w:val="0"/>
                <w:sz w:val="20"/>
                <w:szCs w:val="20"/>
              </w:rPr>
              <w:t>成本</w:t>
            </w:r>
          </w:p>
          <w:p w14:paraId="16D1C39C">
            <w:pPr>
              <w:widowControl/>
              <w:spacing w:line="240" w:lineRule="exact"/>
              <w:jc w:val="center"/>
              <w:textAlignment w:val="center"/>
              <w:rPr>
                <w:color w:val="000000"/>
                <w:kern w:val="0"/>
                <w:sz w:val="20"/>
                <w:szCs w:val="20"/>
              </w:rPr>
            </w:pPr>
            <w:r>
              <w:rPr>
                <w:color w:val="000000"/>
                <w:kern w:val="0"/>
                <w:sz w:val="20"/>
                <w:szCs w:val="20"/>
              </w:rPr>
              <w:t>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0F76B8A8">
            <w:pPr>
              <w:widowControl/>
              <w:spacing w:line="240" w:lineRule="exact"/>
              <w:textAlignment w:val="center"/>
              <w:rPr>
                <w:color w:val="000000"/>
                <w:kern w:val="0"/>
                <w:sz w:val="20"/>
                <w:szCs w:val="20"/>
              </w:rPr>
            </w:pPr>
            <w:r>
              <w:rPr>
                <w:color w:val="000000"/>
                <w:kern w:val="0"/>
                <w:sz w:val="20"/>
                <w:szCs w:val="20"/>
              </w:rPr>
              <w:t>普法宣传、行政执法、业务培训等费用</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6C15CC1">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5DF1D612">
            <w:pPr>
              <w:widowControl/>
              <w:spacing w:line="240" w:lineRule="exact"/>
              <w:jc w:val="center"/>
              <w:textAlignment w:val="center"/>
              <w:rPr>
                <w:color w:val="000000"/>
                <w:kern w:val="0"/>
                <w:sz w:val="20"/>
                <w:szCs w:val="20"/>
              </w:rPr>
            </w:pPr>
            <w:r>
              <w:rPr>
                <w:color w:val="000000"/>
                <w:kern w:val="0"/>
                <w:sz w:val="20"/>
                <w:szCs w:val="20"/>
              </w:rPr>
              <w:t>20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8A15D70">
            <w:pPr>
              <w:widowControl/>
              <w:spacing w:line="240" w:lineRule="exact"/>
              <w:jc w:val="center"/>
              <w:textAlignment w:val="center"/>
              <w:rPr>
                <w:color w:val="000000"/>
                <w:kern w:val="0"/>
                <w:sz w:val="20"/>
                <w:szCs w:val="20"/>
              </w:rPr>
            </w:pPr>
            <w:r>
              <w:rPr>
                <w:color w:val="000000"/>
                <w:kern w:val="0"/>
                <w:sz w:val="20"/>
                <w:szCs w:val="20"/>
              </w:rPr>
              <w:t>万元</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5E7BBB50">
            <w:pPr>
              <w:widowControl/>
              <w:spacing w:line="240" w:lineRule="exact"/>
              <w:jc w:val="center"/>
              <w:textAlignment w:val="center"/>
              <w:rPr>
                <w:color w:val="000000"/>
                <w:kern w:val="0"/>
                <w:sz w:val="20"/>
                <w:szCs w:val="20"/>
              </w:rPr>
            </w:pPr>
            <w:r>
              <w:rPr>
                <w:color w:val="000000"/>
                <w:kern w:val="0"/>
                <w:sz w:val="20"/>
                <w:szCs w:val="20"/>
              </w:rPr>
              <w:t>20</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5B111230">
            <w:pPr>
              <w:widowControl/>
              <w:spacing w:line="240" w:lineRule="exact"/>
              <w:jc w:val="center"/>
              <w:textAlignment w:val="center"/>
              <w:rPr>
                <w:color w:val="000000"/>
                <w:kern w:val="0"/>
                <w:sz w:val="20"/>
                <w:szCs w:val="20"/>
              </w:rPr>
            </w:pPr>
            <w:r>
              <w:rPr>
                <w:color w:val="000000"/>
                <w:kern w:val="0"/>
                <w:sz w:val="20"/>
                <w:szCs w:val="20"/>
              </w:rPr>
              <w:t>20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4A364B26">
            <w:pPr>
              <w:widowControl/>
              <w:spacing w:line="240" w:lineRule="exact"/>
              <w:jc w:val="center"/>
              <w:textAlignment w:val="center"/>
              <w:rPr>
                <w:color w:val="000000"/>
                <w:kern w:val="0"/>
                <w:sz w:val="20"/>
                <w:szCs w:val="20"/>
              </w:rPr>
            </w:pPr>
            <w:r>
              <w:rPr>
                <w:color w:val="000000"/>
                <w:kern w:val="0"/>
                <w:sz w:val="20"/>
                <w:szCs w:val="20"/>
              </w:rPr>
              <w:t>20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254612AC">
            <w:pPr>
              <w:widowControl/>
              <w:spacing w:line="240" w:lineRule="exact"/>
              <w:jc w:val="center"/>
              <w:textAlignment w:val="center"/>
              <w:rPr>
                <w:color w:val="000000"/>
                <w:kern w:val="0"/>
                <w:sz w:val="20"/>
                <w:szCs w:val="20"/>
              </w:rPr>
            </w:pPr>
          </w:p>
        </w:tc>
      </w:tr>
      <w:tr w14:paraId="77EB3B9C">
        <w:tblPrEx>
          <w:tblCellMar>
            <w:top w:w="0" w:type="dxa"/>
            <w:left w:w="0" w:type="dxa"/>
            <w:bottom w:w="0" w:type="dxa"/>
            <w:right w:w="0" w:type="dxa"/>
          </w:tblCellMar>
        </w:tblPrEx>
        <w:trPr>
          <w:gridAfter w:val="1"/>
          <w:wAfter w:w="114" w:type="dxa"/>
          <w:trHeight w:val="513"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305797A4">
            <w:pPr>
              <w:widowControl/>
              <w:spacing w:line="240" w:lineRule="exact"/>
              <w:jc w:val="center"/>
              <w:textAlignment w:val="center"/>
              <w:rPr>
                <w:color w:val="000000"/>
                <w:kern w:val="0"/>
                <w:sz w:val="20"/>
                <w:szCs w:val="20"/>
              </w:rPr>
            </w:pPr>
          </w:p>
        </w:tc>
        <w:tc>
          <w:tcPr>
            <w:tcW w:w="751" w:type="dxa"/>
            <w:vMerge w:val="continue"/>
            <w:tcBorders>
              <w:top w:val="single" w:color="000000" w:sz="4" w:space="0"/>
              <w:left w:val="single" w:color="000000" w:sz="4" w:space="0"/>
              <w:bottom w:val="single" w:color="000000" w:sz="4" w:space="0"/>
              <w:right w:val="single" w:color="000000" w:sz="4" w:space="0"/>
            </w:tcBorders>
            <w:vAlign w:val="center"/>
          </w:tcPr>
          <w:p w14:paraId="44AC2440">
            <w:pPr>
              <w:widowControl/>
              <w:spacing w:line="240" w:lineRule="exact"/>
              <w:jc w:val="center"/>
              <w:textAlignment w:val="center"/>
              <w:rPr>
                <w:color w:val="000000"/>
                <w:kern w:val="0"/>
                <w:sz w:val="20"/>
                <w:szCs w:val="20"/>
              </w:rPr>
            </w:pPr>
          </w:p>
        </w:tc>
        <w:tc>
          <w:tcPr>
            <w:tcW w:w="654" w:type="dxa"/>
            <w:tcBorders>
              <w:top w:val="single" w:color="000000" w:sz="4" w:space="0"/>
              <w:left w:val="single" w:color="000000" w:sz="4" w:space="0"/>
              <w:bottom w:val="single" w:color="000000" w:sz="4" w:space="0"/>
              <w:right w:val="single" w:color="000000" w:sz="4" w:space="0"/>
            </w:tcBorders>
            <w:vAlign w:val="center"/>
          </w:tcPr>
          <w:p w14:paraId="6FCB39D6">
            <w:pPr>
              <w:widowControl/>
              <w:spacing w:line="240" w:lineRule="exact"/>
              <w:jc w:val="center"/>
              <w:textAlignment w:val="center"/>
              <w:rPr>
                <w:color w:val="000000"/>
                <w:kern w:val="0"/>
                <w:sz w:val="20"/>
                <w:szCs w:val="20"/>
              </w:rPr>
            </w:pPr>
            <w:r>
              <w:rPr>
                <w:color w:val="000000"/>
                <w:kern w:val="0"/>
                <w:sz w:val="20"/>
                <w:szCs w:val="20"/>
              </w:rPr>
              <w:t>时效</w:t>
            </w:r>
          </w:p>
          <w:p w14:paraId="138BA12D">
            <w:pPr>
              <w:widowControl/>
              <w:spacing w:line="240" w:lineRule="exact"/>
              <w:jc w:val="center"/>
              <w:textAlignment w:val="center"/>
              <w:rPr>
                <w:color w:val="000000"/>
                <w:kern w:val="0"/>
                <w:sz w:val="20"/>
                <w:szCs w:val="20"/>
              </w:rPr>
            </w:pPr>
            <w:r>
              <w:rPr>
                <w:color w:val="000000"/>
                <w:kern w:val="0"/>
                <w:sz w:val="20"/>
                <w:szCs w:val="20"/>
              </w:rPr>
              <w:t>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0DDCA51E">
            <w:pPr>
              <w:widowControl/>
              <w:spacing w:line="240" w:lineRule="exact"/>
              <w:textAlignment w:val="center"/>
              <w:rPr>
                <w:color w:val="000000"/>
                <w:kern w:val="0"/>
                <w:sz w:val="20"/>
                <w:szCs w:val="20"/>
              </w:rPr>
            </w:pPr>
            <w:r>
              <w:rPr>
                <w:color w:val="000000"/>
                <w:kern w:val="0"/>
                <w:sz w:val="20"/>
                <w:szCs w:val="20"/>
              </w:rPr>
              <w:t>八五普法和法律七进推动区间</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52CCC16">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A8B4746">
            <w:pPr>
              <w:widowControl/>
              <w:spacing w:line="240" w:lineRule="exact"/>
              <w:jc w:val="center"/>
              <w:textAlignment w:val="center"/>
              <w:rPr>
                <w:color w:val="000000"/>
                <w:kern w:val="0"/>
                <w:sz w:val="20"/>
                <w:szCs w:val="20"/>
              </w:rPr>
            </w:pPr>
            <w:r>
              <w:rPr>
                <w:color w:val="000000"/>
                <w:kern w:val="0"/>
                <w:sz w:val="20"/>
                <w:szCs w:val="20"/>
              </w:rPr>
              <w:t>2025</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4B10365D">
            <w:pPr>
              <w:widowControl/>
              <w:spacing w:line="240" w:lineRule="exact"/>
              <w:jc w:val="center"/>
              <w:textAlignment w:val="center"/>
              <w:rPr>
                <w:color w:val="000000"/>
                <w:kern w:val="0"/>
                <w:sz w:val="20"/>
                <w:szCs w:val="20"/>
              </w:rPr>
            </w:pPr>
            <w:r>
              <w:rPr>
                <w:color w:val="000000"/>
                <w:kern w:val="0"/>
                <w:sz w:val="20"/>
                <w:szCs w:val="20"/>
              </w:rPr>
              <w:t>年</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5B554AC7">
            <w:pPr>
              <w:widowControl/>
              <w:spacing w:line="240" w:lineRule="exact"/>
              <w:jc w:val="center"/>
              <w:textAlignment w:val="center"/>
              <w:rPr>
                <w:color w:val="000000"/>
                <w:kern w:val="0"/>
                <w:sz w:val="20"/>
                <w:szCs w:val="20"/>
              </w:rPr>
            </w:pPr>
            <w:r>
              <w:rPr>
                <w:color w:val="000000"/>
                <w:kern w:val="0"/>
                <w:sz w:val="20"/>
                <w:szCs w:val="20"/>
              </w:rPr>
              <w:t>2025</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727EA4D8">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B1CE195">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3D6F5C40">
            <w:pPr>
              <w:widowControl/>
              <w:spacing w:line="240" w:lineRule="exact"/>
              <w:jc w:val="center"/>
              <w:textAlignment w:val="center"/>
              <w:rPr>
                <w:color w:val="000000"/>
                <w:kern w:val="0"/>
                <w:sz w:val="20"/>
                <w:szCs w:val="20"/>
              </w:rPr>
            </w:pPr>
          </w:p>
        </w:tc>
      </w:tr>
      <w:tr w14:paraId="48876B9F">
        <w:tblPrEx>
          <w:tblCellMar>
            <w:top w:w="0" w:type="dxa"/>
            <w:left w:w="0" w:type="dxa"/>
            <w:bottom w:w="0" w:type="dxa"/>
            <w:right w:w="0" w:type="dxa"/>
          </w:tblCellMar>
        </w:tblPrEx>
        <w:trPr>
          <w:gridAfter w:val="1"/>
          <w:wAfter w:w="114" w:type="dxa"/>
          <w:trHeight w:val="730"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6FF9365C">
            <w:pPr>
              <w:widowControl/>
              <w:spacing w:line="240" w:lineRule="exact"/>
              <w:jc w:val="center"/>
              <w:textAlignment w:val="center"/>
              <w:rPr>
                <w:color w:val="000000"/>
                <w:kern w:val="0"/>
                <w:sz w:val="20"/>
                <w:szCs w:val="20"/>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5900F801">
            <w:pPr>
              <w:widowControl/>
              <w:spacing w:line="240" w:lineRule="exact"/>
              <w:jc w:val="center"/>
              <w:textAlignment w:val="center"/>
              <w:rPr>
                <w:color w:val="000000"/>
                <w:kern w:val="0"/>
                <w:sz w:val="20"/>
                <w:szCs w:val="20"/>
              </w:rPr>
            </w:pPr>
            <w:r>
              <w:rPr>
                <w:color w:val="000000"/>
                <w:kern w:val="0"/>
                <w:sz w:val="20"/>
                <w:szCs w:val="20"/>
              </w:rPr>
              <w:t>效益</w:t>
            </w:r>
          </w:p>
          <w:p w14:paraId="0B1FDBE8">
            <w:pPr>
              <w:widowControl/>
              <w:spacing w:line="240" w:lineRule="exact"/>
              <w:jc w:val="center"/>
              <w:textAlignment w:val="center"/>
              <w:rPr>
                <w:color w:val="000000"/>
                <w:kern w:val="0"/>
                <w:sz w:val="20"/>
                <w:szCs w:val="20"/>
              </w:rPr>
            </w:pPr>
            <w:r>
              <w:rPr>
                <w:color w:val="000000"/>
                <w:kern w:val="0"/>
                <w:sz w:val="20"/>
                <w:szCs w:val="20"/>
              </w:rPr>
              <w:t>指标</w:t>
            </w:r>
          </w:p>
        </w:tc>
        <w:tc>
          <w:tcPr>
            <w:tcW w:w="654" w:type="dxa"/>
            <w:tcBorders>
              <w:top w:val="single" w:color="000000" w:sz="4" w:space="0"/>
              <w:left w:val="single" w:color="000000" w:sz="4" w:space="0"/>
              <w:bottom w:val="single" w:color="000000" w:sz="4" w:space="0"/>
              <w:right w:val="single" w:color="000000" w:sz="4" w:space="0"/>
            </w:tcBorders>
            <w:vAlign w:val="center"/>
          </w:tcPr>
          <w:p w14:paraId="3A449132">
            <w:pPr>
              <w:widowControl/>
              <w:spacing w:line="240" w:lineRule="exact"/>
              <w:jc w:val="center"/>
              <w:textAlignment w:val="center"/>
              <w:rPr>
                <w:color w:val="000000"/>
                <w:kern w:val="0"/>
                <w:sz w:val="20"/>
                <w:szCs w:val="20"/>
              </w:rPr>
            </w:pPr>
            <w:r>
              <w:rPr>
                <w:color w:val="000000"/>
                <w:kern w:val="0"/>
                <w:sz w:val="20"/>
                <w:szCs w:val="20"/>
              </w:rPr>
              <w:t>经济</w:t>
            </w:r>
          </w:p>
          <w:p w14:paraId="6F4FA2A3">
            <w:pPr>
              <w:widowControl/>
              <w:spacing w:line="240" w:lineRule="exact"/>
              <w:jc w:val="center"/>
              <w:textAlignment w:val="center"/>
              <w:rPr>
                <w:color w:val="000000"/>
                <w:kern w:val="0"/>
                <w:sz w:val="20"/>
                <w:szCs w:val="20"/>
              </w:rPr>
            </w:pPr>
            <w:r>
              <w:rPr>
                <w:color w:val="000000"/>
                <w:kern w:val="0"/>
                <w:sz w:val="20"/>
                <w:szCs w:val="20"/>
              </w:rPr>
              <w:t>效益</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5D9A32B7">
            <w:pPr>
              <w:widowControl/>
              <w:spacing w:line="240" w:lineRule="exact"/>
              <w:textAlignment w:val="center"/>
              <w:rPr>
                <w:color w:val="000000"/>
                <w:kern w:val="0"/>
                <w:sz w:val="20"/>
                <w:szCs w:val="20"/>
              </w:rPr>
            </w:pPr>
            <w:r>
              <w:rPr>
                <w:color w:val="000000"/>
                <w:kern w:val="0"/>
                <w:sz w:val="20"/>
                <w:szCs w:val="20"/>
              </w:rPr>
              <w:t>严厉打击欺诈骗保行为，切实维护医保基金安全和参保人员合法权益</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4C3E6ADB">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68EAFC64">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6E1D3B7">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55ABE7A2">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422C2EA2">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0D0EE0DF">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22A6ACF5">
            <w:pPr>
              <w:widowControl/>
              <w:spacing w:line="240" w:lineRule="exact"/>
              <w:jc w:val="center"/>
              <w:textAlignment w:val="center"/>
              <w:rPr>
                <w:color w:val="000000"/>
                <w:kern w:val="0"/>
                <w:sz w:val="20"/>
                <w:szCs w:val="20"/>
              </w:rPr>
            </w:pPr>
          </w:p>
        </w:tc>
      </w:tr>
      <w:tr w14:paraId="65D191D0">
        <w:tblPrEx>
          <w:tblCellMar>
            <w:top w:w="0" w:type="dxa"/>
            <w:left w:w="0" w:type="dxa"/>
            <w:bottom w:w="0" w:type="dxa"/>
            <w:right w:w="0" w:type="dxa"/>
          </w:tblCellMar>
        </w:tblPrEx>
        <w:trPr>
          <w:gridAfter w:val="1"/>
          <w:wAfter w:w="114" w:type="dxa"/>
          <w:trHeight w:val="730"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03071AFF">
            <w:pPr>
              <w:widowControl/>
              <w:spacing w:line="240" w:lineRule="exact"/>
              <w:jc w:val="center"/>
              <w:textAlignment w:val="center"/>
              <w:rPr>
                <w:color w:val="000000"/>
                <w:kern w:val="0"/>
                <w:sz w:val="20"/>
                <w:szCs w:val="20"/>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3E9DDCF2">
            <w:pPr>
              <w:widowControl/>
              <w:spacing w:line="240" w:lineRule="exact"/>
              <w:jc w:val="center"/>
              <w:textAlignment w:val="center"/>
              <w:rPr>
                <w:color w:val="000000"/>
                <w:kern w:val="0"/>
                <w:sz w:val="20"/>
                <w:szCs w:val="20"/>
              </w:rPr>
            </w:pPr>
            <w:r>
              <w:rPr>
                <w:color w:val="000000"/>
                <w:kern w:val="0"/>
                <w:sz w:val="20"/>
                <w:szCs w:val="20"/>
              </w:rPr>
              <w:t>效益</w:t>
            </w:r>
          </w:p>
          <w:p w14:paraId="56265A90">
            <w:pPr>
              <w:widowControl/>
              <w:spacing w:line="240" w:lineRule="exact"/>
              <w:jc w:val="center"/>
              <w:textAlignment w:val="center"/>
              <w:rPr>
                <w:color w:val="000000"/>
                <w:kern w:val="0"/>
                <w:sz w:val="20"/>
                <w:szCs w:val="20"/>
              </w:rPr>
            </w:pPr>
            <w:r>
              <w:rPr>
                <w:color w:val="000000"/>
                <w:kern w:val="0"/>
                <w:sz w:val="20"/>
                <w:szCs w:val="20"/>
              </w:rPr>
              <w:t>指标</w:t>
            </w:r>
          </w:p>
        </w:tc>
        <w:tc>
          <w:tcPr>
            <w:tcW w:w="654" w:type="dxa"/>
            <w:tcBorders>
              <w:top w:val="single" w:color="000000" w:sz="4" w:space="0"/>
              <w:left w:val="single" w:color="000000" w:sz="4" w:space="0"/>
              <w:bottom w:val="single" w:color="000000" w:sz="4" w:space="0"/>
              <w:right w:val="single" w:color="000000" w:sz="4" w:space="0"/>
            </w:tcBorders>
            <w:vAlign w:val="center"/>
          </w:tcPr>
          <w:p w14:paraId="010CA598">
            <w:pPr>
              <w:widowControl/>
              <w:spacing w:line="240" w:lineRule="exact"/>
              <w:jc w:val="center"/>
              <w:textAlignment w:val="center"/>
              <w:rPr>
                <w:color w:val="000000"/>
                <w:kern w:val="0"/>
                <w:sz w:val="20"/>
                <w:szCs w:val="20"/>
              </w:rPr>
            </w:pPr>
            <w:r>
              <w:rPr>
                <w:color w:val="000000"/>
                <w:kern w:val="0"/>
                <w:sz w:val="20"/>
                <w:szCs w:val="20"/>
              </w:rPr>
              <w:t>社会效益指标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59E39B05">
            <w:pPr>
              <w:widowControl/>
              <w:spacing w:line="240" w:lineRule="exact"/>
              <w:textAlignment w:val="center"/>
              <w:rPr>
                <w:color w:val="000000"/>
                <w:kern w:val="0"/>
                <w:sz w:val="20"/>
                <w:szCs w:val="20"/>
              </w:rPr>
            </w:pPr>
            <w:r>
              <w:rPr>
                <w:color w:val="000000"/>
                <w:kern w:val="0"/>
                <w:sz w:val="20"/>
                <w:szCs w:val="20"/>
              </w:rPr>
              <w:t>规范医疗保障领域行政执法行为，有效减低行政复议撤销率和行政诉讼败诉率</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548CBD15">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42718947">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75BF81A1">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62AF5622">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067DD3ED">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7A82097">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23F0863F">
            <w:pPr>
              <w:widowControl/>
              <w:spacing w:line="240" w:lineRule="exact"/>
              <w:jc w:val="center"/>
              <w:textAlignment w:val="center"/>
              <w:rPr>
                <w:color w:val="000000"/>
                <w:kern w:val="0"/>
                <w:sz w:val="20"/>
                <w:szCs w:val="20"/>
              </w:rPr>
            </w:pPr>
          </w:p>
        </w:tc>
      </w:tr>
      <w:tr w14:paraId="1B84778E">
        <w:tblPrEx>
          <w:tblCellMar>
            <w:top w:w="0" w:type="dxa"/>
            <w:left w:w="0" w:type="dxa"/>
            <w:bottom w:w="0" w:type="dxa"/>
            <w:right w:w="0" w:type="dxa"/>
          </w:tblCellMar>
        </w:tblPrEx>
        <w:trPr>
          <w:gridAfter w:val="1"/>
          <w:wAfter w:w="114" w:type="dxa"/>
          <w:trHeight w:val="490"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4A297CF4">
            <w:pPr>
              <w:widowControl/>
              <w:spacing w:line="240" w:lineRule="exact"/>
              <w:jc w:val="center"/>
              <w:textAlignment w:val="center"/>
              <w:rPr>
                <w:color w:val="000000"/>
                <w:kern w:val="0"/>
                <w:sz w:val="20"/>
                <w:szCs w:val="20"/>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72145799">
            <w:pPr>
              <w:widowControl/>
              <w:spacing w:line="240" w:lineRule="exact"/>
              <w:jc w:val="center"/>
              <w:textAlignment w:val="center"/>
              <w:rPr>
                <w:color w:val="000000"/>
                <w:kern w:val="0"/>
                <w:sz w:val="20"/>
                <w:szCs w:val="20"/>
              </w:rPr>
            </w:pPr>
            <w:r>
              <w:rPr>
                <w:color w:val="000000"/>
                <w:kern w:val="0"/>
                <w:sz w:val="20"/>
                <w:szCs w:val="20"/>
              </w:rPr>
              <w:t>满意度指标</w:t>
            </w:r>
          </w:p>
        </w:tc>
        <w:tc>
          <w:tcPr>
            <w:tcW w:w="654" w:type="dxa"/>
            <w:tcBorders>
              <w:top w:val="single" w:color="000000" w:sz="4" w:space="0"/>
              <w:left w:val="single" w:color="000000" w:sz="4" w:space="0"/>
              <w:bottom w:val="single" w:color="000000" w:sz="4" w:space="0"/>
              <w:right w:val="single" w:color="000000" w:sz="4" w:space="0"/>
            </w:tcBorders>
            <w:vAlign w:val="center"/>
          </w:tcPr>
          <w:p w14:paraId="069B04D0">
            <w:pPr>
              <w:widowControl/>
              <w:spacing w:line="240" w:lineRule="exact"/>
              <w:jc w:val="center"/>
              <w:textAlignment w:val="center"/>
              <w:rPr>
                <w:color w:val="000000"/>
                <w:kern w:val="0"/>
                <w:sz w:val="20"/>
                <w:szCs w:val="20"/>
              </w:rPr>
            </w:pPr>
            <w:r>
              <w:rPr>
                <w:color w:val="000000"/>
                <w:kern w:val="0"/>
                <w:sz w:val="20"/>
                <w:szCs w:val="20"/>
              </w:rPr>
              <w:t>满意度指标</w:t>
            </w:r>
          </w:p>
        </w:tc>
        <w:tc>
          <w:tcPr>
            <w:tcW w:w="2587" w:type="dxa"/>
            <w:gridSpan w:val="4"/>
            <w:tcBorders>
              <w:top w:val="single" w:color="000000" w:sz="4" w:space="0"/>
              <w:left w:val="single" w:color="000000" w:sz="4" w:space="0"/>
              <w:bottom w:val="single" w:color="000000" w:sz="4" w:space="0"/>
              <w:right w:val="single" w:color="000000" w:sz="4" w:space="0"/>
            </w:tcBorders>
            <w:vAlign w:val="center"/>
          </w:tcPr>
          <w:p w14:paraId="290DDCA0">
            <w:pPr>
              <w:widowControl/>
              <w:spacing w:line="240" w:lineRule="exact"/>
              <w:textAlignment w:val="center"/>
              <w:rPr>
                <w:color w:val="000000"/>
                <w:kern w:val="0"/>
                <w:sz w:val="20"/>
                <w:szCs w:val="20"/>
              </w:rPr>
            </w:pPr>
            <w:r>
              <w:rPr>
                <w:color w:val="000000"/>
                <w:kern w:val="0"/>
                <w:sz w:val="20"/>
                <w:szCs w:val="20"/>
              </w:rPr>
              <w:t>满意度</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14ACC6A5">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4A94F4AE">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268D2B97">
            <w:pPr>
              <w:widowControl/>
              <w:spacing w:line="240" w:lineRule="exact"/>
              <w:jc w:val="center"/>
              <w:textAlignment w:val="center"/>
              <w:rPr>
                <w:color w:val="000000"/>
                <w:kern w:val="0"/>
                <w:sz w:val="20"/>
                <w:szCs w:val="20"/>
              </w:rPr>
            </w:pPr>
            <w:r>
              <w:rPr>
                <w:color w:val="000000"/>
                <w:kern w:val="0"/>
                <w:sz w:val="20"/>
                <w:szCs w:val="20"/>
              </w:rPr>
              <w:t>%</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6CF09544">
            <w:pPr>
              <w:widowControl/>
              <w:spacing w:line="240" w:lineRule="exact"/>
              <w:jc w:val="center"/>
              <w:textAlignment w:val="center"/>
              <w:rPr>
                <w:color w:val="000000"/>
                <w:kern w:val="0"/>
                <w:sz w:val="20"/>
                <w:szCs w:val="20"/>
              </w:rPr>
            </w:pPr>
            <w:r>
              <w:rPr>
                <w:color w:val="000000"/>
                <w:kern w:val="0"/>
                <w:sz w:val="20"/>
                <w:szCs w:val="20"/>
              </w:rPr>
              <w:t>95</w:t>
            </w:r>
          </w:p>
        </w:tc>
        <w:tc>
          <w:tcPr>
            <w:tcW w:w="560" w:type="dxa"/>
            <w:gridSpan w:val="3"/>
            <w:tcBorders>
              <w:top w:val="single" w:color="000000" w:sz="4" w:space="0"/>
              <w:left w:val="single" w:color="000000" w:sz="4" w:space="0"/>
              <w:bottom w:val="single" w:color="000000" w:sz="4" w:space="0"/>
              <w:right w:val="single" w:color="000000" w:sz="4" w:space="0"/>
            </w:tcBorders>
            <w:vAlign w:val="center"/>
          </w:tcPr>
          <w:p w14:paraId="0DF47D3B">
            <w:pPr>
              <w:widowControl/>
              <w:spacing w:line="240" w:lineRule="exact"/>
              <w:jc w:val="center"/>
              <w:textAlignment w:val="center"/>
              <w:rPr>
                <w:color w:val="000000"/>
                <w:kern w:val="0"/>
                <w:sz w:val="20"/>
                <w:szCs w:val="20"/>
              </w:rPr>
            </w:pPr>
            <w:r>
              <w:rPr>
                <w:color w:val="000000"/>
                <w:kern w:val="0"/>
                <w:sz w:val="20"/>
                <w:szCs w:val="20"/>
              </w:rPr>
              <w:t>10</w:t>
            </w:r>
          </w:p>
        </w:tc>
        <w:tc>
          <w:tcPr>
            <w:tcW w:w="560" w:type="dxa"/>
            <w:gridSpan w:val="2"/>
            <w:tcBorders>
              <w:top w:val="single" w:color="000000" w:sz="4" w:space="0"/>
              <w:left w:val="single" w:color="000000" w:sz="4" w:space="0"/>
              <w:bottom w:val="single" w:color="000000" w:sz="4" w:space="0"/>
              <w:right w:val="single" w:color="000000" w:sz="4" w:space="0"/>
            </w:tcBorders>
            <w:vAlign w:val="center"/>
          </w:tcPr>
          <w:p w14:paraId="3CEBCF7A">
            <w:pPr>
              <w:widowControl/>
              <w:spacing w:line="240" w:lineRule="exact"/>
              <w:jc w:val="center"/>
              <w:textAlignment w:val="center"/>
              <w:rPr>
                <w:color w:val="000000"/>
                <w:kern w:val="0"/>
                <w:sz w:val="20"/>
                <w:szCs w:val="20"/>
              </w:rPr>
            </w:pPr>
            <w:r>
              <w:rPr>
                <w:color w:val="000000"/>
                <w:kern w:val="0"/>
                <w:sz w:val="20"/>
                <w:szCs w:val="20"/>
              </w:rPr>
              <w:t>10</w:t>
            </w:r>
          </w:p>
        </w:tc>
        <w:tc>
          <w:tcPr>
            <w:tcW w:w="1651" w:type="dxa"/>
            <w:gridSpan w:val="2"/>
            <w:tcBorders>
              <w:top w:val="single" w:color="000000" w:sz="4" w:space="0"/>
              <w:left w:val="single" w:color="000000" w:sz="4" w:space="0"/>
              <w:bottom w:val="single" w:color="000000" w:sz="4" w:space="0"/>
              <w:right w:val="single" w:color="000000" w:sz="4" w:space="0"/>
            </w:tcBorders>
            <w:vAlign w:val="center"/>
          </w:tcPr>
          <w:p w14:paraId="69AE1F6A">
            <w:pPr>
              <w:widowControl/>
              <w:spacing w:line="240" w:lineRule="exact"/>
              <w:jc w:val="center"/>
              <w:textAlignment w:val="center"/>
              <w:rPr>
                <w:color w:val="000000"/>
                <w:kern w:val="0"/>
                <w:sz w:val="20"/>
                <w:szCs w:val="20"/>
              </w:rPr>
            </w:pPr>
          </w:p>
        </w:tc>
      </w:tr>
      <w:tr w14:paraId="134CFE7A">
        <w:tblPrEx>
          <w:tblCellMar>
            <w:top w:w="0" w:type="dxa"/>
            <w:left w:w="0" w:type="dxa"/>
            <w:bottom w:w="0" w:type="dxa"/>
            <w:right w:w="0" w:type="dxa"/>
          </w:tblCellMar>
        </w:tblPrEx>
        <w:trPr>
          <w:trHeight w:val="250" w:hRule="atLeast"/>
          <w:jc w:val="center"/>
        </w:trPr>
        <w:tc>
          <w:tcPr>
            <w:tcW w:w="6803" w:type="dxa"/>
            <w:gridSpan w:val="16"/>
            <w:tcBorders>
              <w:top w:val="single" w:color="000000" w:sz="4" w:space="0"/>
              <w:left w:val="single" w:color="000000" w:sz="4" w:space="0"/>
              <w:bottom w:val="single" w:color="000000" w:sz="4" w:space="0"/>
              <w:right w:val="single" w:color="000000" w:sz="4" w:space="0"/>
            </w:tcBorders>
            <w:vAlign w:val="center"/>
          </w:tcPr>
          <w:p w14:paraId="022ED814">
            <w:pPr>
              <w:widowControl/>
              <w:spacing w:line="240" w:lineRule="exact"/>
              <w:jc w:val="center"/>
              <w:textAlignment w:val="center"/>
              <w:rPr>
                <w:color w:val="000000"/>
                <w:kern w:val="0"/>
                <w:sz w:val="20"/>
                <w:szCs w:val="20"/>
              </w:rPr>
            </w:pPr>
            <w:r>
              <w:rPr>
                <w:color w:val="000000"/>
                <w:kern w:val="0"/>
                <w:sz w:val="20"/>
                <w:szCs w:val="20"/>
              </w:rPr>
              <w:t>合计</w:t>
            </w:r>
          </w:p>
        </w:tc>
        <w:tc>
          <w:tcPr>
            <w:tcW w:w="548" w:type="dxa"/>
            <w:gridSpan w:val="3"/>
            <w:tcBorders>
              <w:top w:val="single" w:color="000000" w:sz="4" w:space="0"/>
              <w:left w:val="single" w:color="000000" w:sz="4" w:space="0"/>
              <w:bottom w:val="single" w:color="000000" w:sz="4" w:space="0"/>
              <w:right w:val="single" w:color="000000" w:sz="4" w:space="0"/>
            </w:tcBorders>
            <w:vAlign w:val="center"/>
          </w:tcPr>
          <w:p w14:paraId="2D64BAE6">
            <w:pPr>
              <w:widowControl/>
              <w:spacing w:line="240" w:lineRule="exact"/>
              <w:jc w:val="center"/>
              <w:textAlignment w:val="center"/>
              <w:rPr>
                <w:color w:val="000000"/>
                <w:kern w:val="0"/>
                <w:sz w:val="20"/>
                <w:szCs w:val="20"/>
              </w:rPr>
            </w:pPr>
            <w:r>
              <w:rPr>
                <w:color w:val="000000"/>
                <w:kern w:val="0"/>
                <w:sz w:val="20"/>
                <w:szCs w:val="20"/>
              </w:rPr>
              <w:t>100</w:t>
            </w:r>
          </w:p>
        </w:tc>
        <w:tc>
          <w:tcPr>
            <w:tcW w:w="550" w:type="dxa"/>
            <w:gridSpan w:val="2"/>
            <w:tcBorders>
              <w:top w:val="single" w:color="000000" w:sz="4" w:space="0"/>
              <w:left w:val="single" w:color="000000" w:sz="4" w:space="0"/>
              <w:bottom w:val="single" w:color="000000" w:sz="4" w:space="0"/>
              <w:right w:val="single" w:color="000000" w:sz="4" w:space="0"/>
            </w:tcBorders>
            <w:vAlign w:val="center"/>
          </w:tcPr>
          <w:p w14:paraId="5ABE1C6D">
            <w:pPr>
              <w:widowControl/>
              <w:spacing w:line="240" w:lineRule="exact"/>
              <w:jc w:val="center"/>
              <w:textAlignment w:val="center"/>
              <w:rPr>
                <w:color w:val="000000"/>
                <w:kern w:val="0"/>
                <w:sz w:val="20"/>
                <w:szCs w:val="20"/>
              </w:rPr>
            </w:pPr>
            <w:r>
              <w:rPr>
                <w:color w:val="000000"/>
                <w:kern w:val="0"/>
                <w:sz w:val="20"/>
                <w:szCs w:val="20"/>
              </w:rPr>
              <w:t>100</w:t>
            </w:r>
          </w:p>
        </w:tc>
        <w:tc>
          <w:tcPr>
            <w:tcW w:w="1738" w:type="dxa"/>
            <w:gridSpan w:val="2"/>
            <w:tcBorders>
              <w:top w:val="single" w:color="000000" w:sz="4" w:space="0"/>
              <w:left w:val="single" w:color="000000" w:sz="4" w:space="0"/>
              <w:bottom w:val="single" w:color="000000" w:sz="4" w:space="0"/>
              <w:right w:val="single" w:color="000000" w:sz="4" w:space="0"/>
            </w:tcBorders>
            <w:vAlign w:val="center"/>
          </w:tcPr>
          <w:p w14:paraId="4271F1E7">
            <w:pPr>
              <w:widowControl/>
              <w:spacing w:line="240" w:lineRule="exact"/>
              <w:jc w:val="center"/>
              <w:textAlignment w:val="center"/>
              <w:rPr>
                <w:color w:val="000000"/>
                <w:kern w:val="0"/>
                <w:sz w:val="20"/>
                <w:szCs w:val="20"/>
              </w:rPr>
            </w:pPr>
          </w:p>
        </w:tc>
      </w:tr>
      <w:tr w14:paraId="1C7409E7">
        <w:tblPrEx>
          <w:tblCellMar>
            <w:top w:w="0" w:type="dxa"/>
            <w:left w:w="0" w:type="dxa"/>
            <w:bottom w:w="0" w:type="dxa"/>
            <w:right w:w="0" w:type="dxa"/>
          </w:tblCellMar>
        </w:tblPrEx>
        <w:trPr>
          <w:gridAfter w:val="1"/>
          <w:wAfter w:w="114" w:type="dxa"/>
          <w:trHeight w:val="730" w:hRule="atLeast"/>
          <w:jc w:val="center"/>
        </w:trPr>
        <w:tc>
          <w:tcPr>
            <w:tcW w:w="1273" w:type="dxa"/>
            <w:gridSpan w:val="2"/>
            <w:tcBorders>
              <w:top w:val="single" w:color="000000" w:sz="4" w:space="0"/>
              <w:left w:val="single" w:color="000000" w:sz="4" w:space="0"/>
              <w:bottom w:val="single" w:color="000000" w:sz="4" w:space="0"/>
              <w:right w:val="single" w:color="000000" w:sz="4" w:space="0"/>
            </w:tcBorders>
            <w:vAlign w:val="center"/>
          </w:tcPr>
          <w:p w14:paraId="2BB5A6AD">
            <w:pPr>
              <w:widowControl/>
              <w:spacing w:line="240" w:lineRule="exact"/>
              <w:jc w:val="center"/>
              <w:textAlignment w:val="center"/>
              <w:rPr>
                <w:color w:val="000000"/>
                <w:kern w:val="0"/>
                <w:sz w:val="20"/>
                <w:szCs w:val="20"/>
              </w:rPr>
            </w:pPr>
            <w:r>
              <w:rPr>
                <w:color w:val="000000"/>
                <w:kern w:val="0"/>
                <w:sz w:val="20"/>
                <w:szCs w:val="20"/>
              </w:rPr>
              <w:t>评价结论</w:t>
            </w:r>
          </w:p>
        </w:tc>
        <w:tc>
          <w:tcPr>
            <w:tcW w:w="8252" w:type="dxa"/>
            <w:gridSpan w:val="20"/>
            <w:tcBorders>
              <w:top w:val="single" w:color="000000" w:sz="4" w:space="0"/>
              <w:left w:val="single" w:color="000000" w:sz="4" w:space="0"/>
              <w:bottom w:val="single" w:color="000000" w:sz="4" w:space="0"/>
              <w:right w:val="single" w:color="000000" w:sz="4" w:space="0"/>
            </w:tcBorders>
            <w:vAlign w:val="center"/>
          </w:tcPr>
          <w:p w14:paraId="6D37D515">
            <w:pPr>
              <w:widowControl/>
              <w:spacing w:line="240" w:lineRule="exact"/>
              <w:textAlignment w:val="center"/>
              <w:rPr>
                <w:color w:val="000000"/>
                <w:kern w:val="0"/>
                <w:sz w:val="20"/>
                <w:szCs w:val="20"/>
              </w:rPr>
            </w:pPr>
            <w:r>
              <w:rPr>
                <w:color w:val="000000"/>
                <w:kern w:val="0"/>
                <w:sz w:val="20"/>
                <w:szCs w:val="20"/>
              </w:rPr>
              <w:t>通过该项目的实施，全面落实加强了医保基金监督检查能力建设，建立健全基金监管执法体系，加强人员力量，强化技术手段，筑牢医保基金监管内控防线，严厉打击欺诈骗保行为。有效规范了医疗保障服务行为，营造良好的医疗保障社会环境，切实维护参保人员合法权益。</w:t>
            </w:r>
          </w:p>
        </w:tc>
      </w:tr>
      <w:tr w14:paraId="066A9FF6">
        <w:tblPrEx>
          <w:tblCellMar>
            <w:top w:w="0" w:type="dxa"/>
            <w:left w:w="0" w:type="dxa"/>
            <w:bottom w:w="0" w:type="dxa"/>
            <w:right w:w="0" w:type="dxa"/>
          </w:tblCellMar>
        </w:tblPrEx>
        <w:trPr>
          <w:gridAfter w:val="1"/>
          <w:wAfter w:w="114" w:type="dxa"/>
          <w:trHeight w:val="481" w:hRule="atLeast"/>
          <w:jc w:val="center"/>
        </w:trPr>
        <w:tc>
          <w:tcPr>
            <w:tcW w:w="1273" w:type="dxa"/>
            <w:gridSpan w:val="2"/>
            <w:tcBorders>
              <w:top w:val="single" w:color="000000" w:sz="4" w:space="0"/>
              <w:left w:val="single" w:color="000000" w:sz="4" w:space="0"/>
              <w:bottom w:val="single" w:color="000000" w:sz="4" w:space="0"/>
              <w:right w:val="single" w:color="000000" w:sz="4" w:space="0"/>
            </w:tcBorders>
            <w:vAlign w:val="center"/>
          </w:tcPr>
          <w:p w14:paraId="12B612AC">
            <w:pPr>
              <w:widowControl/>
              <w:spacing w:line="240" w:lineRule="exact"/>
              <w:jc w:val="center"/>
              <w:textAlignment w:val="center"/>
              <w:rPr>
                <w:color w:val="000000"/>
                <w:kern w:val="0"/>
                <w:sz w:val="20"/>
                <w:szCs w:val="20"/>
              </w:rPr>
            </w:pPr>
            <w:r>
              <w:rPr>
                <w:color w:val="000000"/>
                <w:kern w:val="0"/>
                <w:sz w:val="20"/>
                <w:szCs w:val="20"/>
              </w:rPr>
              <w:t>存在问题</w:t>
            </w:r>
          </w:p>
        </w:tc>
        <w:tc>
          <w:tcPr>
            <w:tcW w:w="8252" w:type="dxa"/>
            <w:gridSpan w:val="20"/>
            <w:tcBorders>
              <w:top w:val="single" w:color="000000" w:sz="4" w:space="0"/>
              <w:left w:val="single" w:color="000000" w:sz="4" w:space="0"/>
              <w:bottom w:val="single" w:color="000000" w:sz="4" w:space="0"/>
              <w:right w:val="single" w:color="000000" w:sz="4" w:space="0"/>
            </w:tcBorders>
            <w:vAlign w:val="center"/>
          </w:tcPr>
          <w:p w14:paraId="4BF1191B">
            <w:pPr>
              <w:widowControl/>
              <w:spacing w:line="240" w:lineRule="exact"/>
              <w:jc w:val="center"/>
              <w:textAlignment w:val="center"/>
              <w:rPr>
                <w:color w:val="000000"/>
                <w:kern w:val="0"/>
                <w:sz w:val="20"/>
                <w:szCs w:val="20"/>
              </w:rPr>
            </w:pPr>
            <w:r>
              <w:rPr>
                <w:color w:val="000000"/>
                <w:kern w:val="0"/>
                <w:sz w:val="20"/>
                <w:szCs w:val="20"/>
              </w:rPr>
              <w:t>无</w:t>
            </w:r>
          </w:p>
        </w:tc>
      </w:tr>
      <w:tr w14:paraId="6EE190CD">
        <w:tblPrEx>
          <w:tblCellMar>
            <w:top w:w="0" w:type="dxa"/>
            <w:left w:w="0" w:type="dxa"/>
            <w:bottom w:w="0" w:type="dxa"/>
            <w:right w:w="0" w:type="dxa"/>
          </w:tblCellMar>
        </w:tblPrEx>
        <w:trPr>
          <w:gridAfter w:val="1"/>
          <w:wAfter w:w="114" w:type="dxa"/>
          <w:trHeight w:val="538" w:hRule="atLeast"/>
          <w:jc w:val="center"/>
        </w:trPr>
        <w:tc>
          <w:tcPr>
            <w:tcW w:w="1273" w:type="dxa"/>
            <w:gridSpan w:val="2"/>
            <w:tcBorders>
              <w:top w:val="single" w:color="000000" w:sz="4" w:space="0"/>
              <w:left w:val="single" w:color="000000" w:sz="4" w:space="0"/>
              <w:bottom w:val="single" w:color="000000" w:sz="4" w:space="0"/>
              <w:right w:val="single" w:color="000000" w:sz="4" w:space="0"/>
            </w:tcBorders>
            <w:vAlign w:val="center"/>
          </w:tcPr>
          <w:p w14:paraId="633A1377">
            <w:pPr>
              <w:widowControl/>
              <w:spacing w:line="240" w:lineRule="exact"/>
              <w:jc w:val="center"/>
              <w:textAlignment w:val="center"/>
              <w:rPr>
                <w:color w:val="000000"/>
                <w:kern w:val="0"/>
                <w:sz w:val="20"/>
                <w:szCs w:val="20"/>
              </w:rPr>
            </w:pPr>
            <w:r>
              <w:rPr>
                <w:color w:val="000000"/>
                <w:kern w:val="0"/>
                <w:sz w:val="20"/>
                <w:szCs w:val="20"/>
              </w:rPr>
              <w:t>改进措施</w:t>
            </w:r>
          </w:p>
        </w:tc>
        <w:tc>
          <w:tcPr>
            <w:tcW w:w="8252" w:type="dxa"/>
            <w:gridSpan w:val="20"/>
            <w:tcBorders>
              <w:top w:val="single" w:color="000000" w:sz="4" w:space="0"/>
              <w:left w:val="single" w:color="000000" w:sz="4" w:space="0"/>
              <w:bottom w:val="single" w:color="000000" w:sz="4" w:space="0"/>
              <w:right w:val="single" w:color="000000" w:sz="4" w:space="0"/>
            </w:tcBorders>
            <w:vAlign w:val="center"/>
          </w:tcPr>
          <w:p w14:paraId="292DBB33">
            <w:pPr>
              <w:widowControl/>
              <w:spacing w:line="240" w:lineRule="exact"/>
              <w:jc w:val="center"/>
              <w:textAlignment w:val="center"/>
              <w:rPr>
                <w:color w:val="000000"/>
                <w:kern w:val="0"/>
                <w:sz w:val="20"/>
                <w:szCs w:val="20"/>
              </w:rPr>
            </w:pPr>
            <w:r>
              <w:rPr>
                <w:color w:val="000000"/>
                <w:kern w:val="0"/>
                <w:sz w:val="20"/>
                <w:szCs w:val="20"/>
              </w:rPr>
              <w:t>无</w:t>
            </w:r>
          </w:p>
        </w:tc>
      </w:tr>
    </w:tbl>
    <w:p w14:paraId="377AF116">
      <w:pPr>
        <w:rPr>
          <w:color w:val="000000"/>
          <w:kern w:val="0"/>
          <w:sz w:val="20"/>
          <w:szCs w:val="20"/>
        </w:rPr>
      </w:pPr>
      <w:r>
        <w:rPr>
          <w:color w:val="000000"/>
          <w:kern w:val="0"/>
          <w:sz w:val="20"/>
          <w:szCs w:val="20"/>
        </w:rPr>
        <w:t>项目负责人：何丞翔                             财务负责人：李卓妍</w:t>
      </w:r>
    </w:p>
    <w:bookmarkEnd w:id="57"/>
    <w:p w14:paraId="709B6421">
      <w:pPr>
        <w:pStyle w:val="8"/>
        <w:spacing w:beforeLines="0" w:line="576" w:lineRule="exact"/>
        <w:jc w:val="center"/>
        <w:rPr>
          <w:rFonts w:ascii="Times New Roman" w:eastAsia="方正小标宋_GBK"/>
          <w:kern w:val="2"/>
          <w:sz w:val="44"/>
          <w:szCs w:val="44"/>
        </w:rPr>
      </w:pPr>
      <w:bookmarkStart w:id="58" w:name="_Toc23972"/>
      <w:bookmarkStart w:id="59" w:name="_Toc15396619"/>
      <w:bookmarkStart w:id="60" w:name="_Toc2757"/>
      <w:r>
        <w:rPr>
          <w:rFonts w:ascii="Times New Roman" w:eastAsia="方正小标宋_GBK"/>
          <w:kern w:val="2"/>
          <w:sz w:val="44"/>
          <w:szCs w:val="44"/>
        </w:rPr>
        <w:t>第五部分  附  表</w:t>
      </w:r>
      <w:bookmarkEnd w:id="58"/>
    </w:p>
    <w:p w14:paraId="695C6215">
      <w:pPr>
        <w:pStyle w:val="8"/>
        <w:spacing w:beforeLines="0" w:line="536" w:lineRule="exact"/>
        <w:ind w:firstLine="640" w:firstLineChars="200"/>
        <w:rPr>
          <w:rFonts w:ascii="Times New Roman" w:eastAsia="方正仿宋_GBK"/>
          <w:kern w:val="2"/>
          <w:sz w:val="32"/>
          <w:szCs w:val="32"/>
        </w:rPr>
      </w:pPr>
    </w:p>
    <w:p w14:paraId="084C625A">
      <w:pPr>
        <w:pStyle w:val="8"/>
        <w:spacing w:beforeLines="0" w:line="536" w:lineRule="exact"/>
        <w:ind w:firstLine="640" w:firstLineChars="200"/>
        <w:rPr>
          <w:rFonts w:ascii="Times New Roman" w:eastAsia="方正仿宋_GBK"/>
          <w:kern w:val="2"/>
          <w:sz w:val="32"/>
          <w:szCs w:val="32"/>
        </w:rPr>
      </w:pPr>
      <w:r>
        <w:rPr>
          <w:rFonts w:ascii="Times New Roman" w:eastAsia="方正仿宋_GBK"/>
          <w:kern w:val="2"/>
          <w:sz w:val="32"/>
          <w:szCs w:val="32"/>
        </w:rPr>
        <w:t>一、收入支出决算总表</w:t>
      </w:r>
      <w:bookmarkEnd w:id="59"/>
      <w:bookmarkEnd w:id="60"/>
    </w:p>
    <w:p w14:paraId="0FBA1609">
      <w:pPr>
        <w:pStyle w:val="8"/>
        <w:spacing w:beforeLines="0" w:line="536" w:lineRule="exact"/>
        <w:ind w:firstLine="640" w:firstLineChars="200"/>
        <w:rPr>
          <w:rFonts w:ascii="Times New Roman" w:eastAsia="方正仿宋_GBK"/>
          <w:kern w:val="2"/>
          <w:sz w:val="32"/>
          <w:szCs w:val="32"/>
        </w:rPr>
      </w:pPr>
      <w:bookmarkStart w:id="61" w:name="_Toc15396620"/>
      <w:bookmarkStart w:id="62" w:name="_Toc29781"/>
      <w:r>
        <w:rPr>
          <w:rFonts w:ascii="Times New Roman" w:eastAsia="方正仿宋_GBK"/>
          <w:kern w:val="2"/>
          <w:sz w:val="32"/>
          <w:szCs w:val="32"/>
        </w:rPr>
        <w:t>二、收入决算表</w:t>
      </w:r>
      <w:bookmarkEnd w:id="61"/>
      <w:bookmarkEnd w:id="62"/>
    </w:p>
    <w:p w14:paraId="2029F204">
      <w:pPr>
        <w:pStyle w:val="8"/>
        <w:spacing w:beforeLines="0" w:line="536" w:lineRule="exact"/>
        <w:ind w:firstLine="640" w:firstLineChars="200"/>
        <w:rPr>
          <w:rFonts w:ascii="Times New Roman" w:eastAsia="方正仿宋_GBK"/>
          <w:kern w:val="2"/>
          <w:sz w:val="32"/>
          <w:szCs w:val="32"/>
        </w:rPr>
      </w:pPr>
      <w:bookmarkStart w:id="63" w:name="_Toc15396621"/>
      <w:bookmarkStart w:id="64" w:name="_Toc32502"/>
      <w:r>
        <w:rPr>
          <w:rFonts w:ascii="Times New Roman" w:eastAsia="方正仿宋_GBK"/>
          <w:kern w:val="2"/>
          <w:sz w:val="32"/>
          <w:szCs w:val="32"/>
        </w:rPr>
        <w:t>三、支出决算表</w:t>
      </w:r>
      <w:bookmarkEnd w:id="63"/>
      <w:bookmarkEnd w:id="64"/>
    </w:p>
    <w:p w14:paraId="6E6F57F6">
      <w:pPr>
        <w:pStyle w:val="8"/>
        <w:spacing w:beforeLines="0" w:line="536" w:lineRule="exact"/>
        <w:ind w:firstLine="640" w:firstLineChars="200"/>
        <w:rPr>
          <w:rFonts w:ascii="Times New Roman" w:eastAsia="方正仿宋_GBK"/>
          <w:kern w:val="2"/>
          <w:sz w:val="32"/>
          <w:szCs w:val="32"/>
        </w:rPr>
      </w:pPr>
      <w:bookmarkStart w:id="65" w:name="_Toc2005"/>
      <w:bookmarkStart w:id="66" w:name="_Toc15396622"/>
      <w:r>
        <w:rPr>
          <w:rFonts w:ascii="Times New Roman" w:eastAsia="方正仿宋_GBK"/>
          <w:kern w:val="2"/>
          <w:sz w:val="32"/>
          <w:szCs w:val="32"/>
        </w:rPr>
        <w:t>四、财政拨款收入支出决算总表</w:t>
      </w:r>
      <w:bookmarkEnd w:id="65"/>
      <w:bookmarkEnd w:id="66"/>
    </w:p>
    <w:p w14:paraId="29395B5D">
      <w:pPr>
        <w:pStyle w:val="8"/>
        <w:spacing w:beforeLines="0" w:line="536" w:lineRule="exact"/>
        <w:ind w:firstLine="640" w:firstLineChars="200"/>
        <w:rPr>
          <w:rFonts w:ascii="Times New Roman" w:eastAsia="方正仿宋_GBK"/>
          <w:kern w:val="2"/>
          <w:sz w:val="32"/>
          <w:szCs w:val="32"/>
        </w:rPr>
      </w:pPr>
      <w:bookmarkStart w:id="67" w:name="_Toc15396623"/>
      <w:bookmarkStart w:id="68" w:name="_Toc14055"/>
      <w:r>
        <w:rPr>
          <w:rFonts w:ascii="Times New Roman" w:eastAsia="方正仿宋_GBK"/>
          <w:kern w:val="2"/>
          <w:sz w:val="32"/>
          <w:szCs w:val="32"/>
        </w:rPr>
        <w:t>五、财政拨款支出决算明细表</w:t>
      </w:r>
      <w:bookmarkEnd w:id="67"/>
      <w:bookmarkEnd w:id="68"/>
      <w:bookmarkStart w:id="69" w:name="_Toc15396624"/>
    </w:p>
    <w:p w14:paraId="6D8E6283">
      <w:pPr>
        <w:pStyle w:val="8"/>
        <w:spacing w:beforeLines="0" w:line="536" w:lineRule="exact"/>
        <w:ind w:firstLine="640" w:firstLineChars="200"/>
        <w:rPr>
          <w:rFonts w:ascii="Times New Roman" w:eastAsia="方正仿宋_GBK"/>
          <w:kern w:val="2"/>
          <w:sz w:val="32"/>
          <w:szCs w:val="32"/>
        </w:rPr>
      </w:pPr>
      <w:bookmarkStart w:id="70" w:name="_Toc16595"/>
      <w:r>
        <w:rPr>
          <w:rFonts w:ascii="Times New Roman" w:eastAsia="方正仿宋_GBK"/>
          <w:kern w:val="2"/>
          <w:sz w:val="32"/>
          <w:szCs w:val="32"/>
        </w:rPr>
        <w:t>六、一般公共预算财政拨款支出决算表</w:t>
      </w:r>
      <w:bookmarkEnd w:id="69"/>
      <w:bookmarkEnd w:id="70"/>
    </w:p>
    <w:p w14:paraId="1AAFDD4D">
      <w:pPr>
        <w:pStyle w:val="8"/>
        <w:spacing w:beforeLines="0" w:line="536" w:lineRule="exact"/>
        <w:ind w:firstLine="640" w:firstLineChars="200"/>
        <w:rPr>
          <w:rFonts w:ascii="Times New Roman" w:eastAsia="方正仿宋_GBK"/>
          <w:kern w:val="2"/>
          <w:sz w:val="32"/>
          <w:szCs w:val="32"/>
        </w:rPr>
      </w:pPr>
      <w:bookmarkStart w:id="71" w:name="_Toc16663"/>
      <w:r>
        <w:rPr>
          <w:rFonts w:ascii="Times New Roman" w:eastAsia="方正仿宋_GBK"/>
          <w:kern w:val="2"/>
          <w:sz w:val="32"/>
          <w:szCs w:val="32"/>
        </w:rPr>
        <w:t>七、一般公共预算财政拨款支出决算明细表</w:t>
      </w:r>
      <w:bookmarkEnd w:id="71"/>
    </w:p>
    <w:p w14:paraId="4CA7DEAE">
      <w:pPr>
        <w:pStyle w:val="8"/>
        <w:spacing w:beforeLines="0" w:line="536" w:lineRule="exact"/>
        <w:ind w:firstLine="640" w:firstLineChars="200"/>
        <w:rPr>
          <w:rFonts w:ascii="Times New Roman" w:eastAsia="方正仿宋_GBK"/>
          <w:kern w:val="2"/>
          <w:sz w:val="32"/>
          <w:szCs w:val="32"/>
        </w:rPr>
      </w:pPr>
      <w:bookmarkStart w:id="72" w:name="_Toc31712"/>
      <w:bookmarkStart w:id="73" w:name="_Toc15396626"/>
      <w:r>
        <w:rPr>
          <w:rFonts w:ascii="Times New Roman" w:eastAsia="方正仿宋_GBK"/>
          <w:kern w:val="2"/>
          <w:sz w:val="32"/>
          <w:szCs w:val="32"/>
        </w:rPr>
        <w:t>八、一般公共预算财政拨款基本支出决算表</w:t>
      </w:r>
      <w:bookmarkEnd w:id="72"/>
      <w:bookmarkEnd w:id="73"/>
    </w:p>
    <w:p w14:paraId="38785572">
      <w:pPr>
        <w:pStyle w:val="8"/>
        <w:spacing w:beforeLines="0" w:line="536" w:lineRule="exact"/>
        <w:ind w:firstLine="640" w:firstLineChars="200"/>
        <w:rPr>
          <w:rFonts w:ascii="Times New Roman" w:eastAsia="方正仿宋_GBK"/>
          <w:kern w:val="2"/>
          <w:sz w:val="32"/>
          <w:szCs w:val="32"/>
        </w:rPr>
      </w:pPr>
      <w:bookmarkStart w:id="74" w:name="_Toc6077"/>
      <w:bookmarkStart w:id="75" w:name="_Toc15396627"/>
      <w:r>
        <w:rPr>
          <w:rFonts w:ascii="Times New Roman" w:eastAsia="方正仿宋_GBK"/>
          <w:kern w:val="2"/>
          <w:sz w:val="32"/>
          <w:szCs w:val="32"/>
        </w:rPr>
        <w:t>九、一般公共预算财政拨款项目支出决算表</w:t>
      </w:r>
      <w:bookmarkEnd w:id="74"/>
      <w:bookmarkEnd w:id="75"/>
    </w:p>
    <w:p w14:paraId="09CA6244">
      <w:pPr>
        <w:pStyle w:val="8"/>
        <w:spacing w:beforeLines="0" w:line="536" w:lineRule="exact"/>
        <w:ind w:firstLine="640" w:firstLineChars="200"/>
        <w:rPr>
          <w:rFonts w:ascii="Times New Roman" w:eastAsia="方正仿宋_GBK"/>
          <w:kern w:val="2"/>
          <w:sz w:val="32"/>
          <w:szCs w:val="32"/>
        </w:rPr>
      </w:pPr>
      <w:bookmarkStart w:id="76" w:name="_Toc15396628"/>
      <w:bookmarkStart w:id="77" w:name="_Toc8880"/>
      <w:r>
        <w:rPr>
          <w:rFonts w:ascii="Times New Roman" w:eastAsia="方正仿宋_GBK"/>
          <w:kern w:val="2"/>
          <w:sz w:val="32"/>
          <w:szCs w:val="32"/>
        </w:rPr>
        <w:t>十、</w:t>
      </w:r>
      <w:bookmarkEnd w:id="76"/>
      <w:r>
        <w:rPr>
          <w:rFonts w:ascii="Times New Roman" w:eastAsia="方正仿宋_GBK"/>
          <w:kern w:val="2"/>
          <w:sz w:val="32"/>
          <w:szCs w:val="32"/>
        </w:rPr>
        <w:t>政府性基金预算财政拨款收入支出决算表</w:t>
      </w:r>
      <w:bookmarkEnd w:id="77"/>
    </w:p>
    <w:p w14:paraId="7B3A82A4">
      <w:pPr>
        <w:pStyle w:val="8"/>
        <w:spacing w:beforeLines="0" w:line="536" w:lineRule="exact"/>
        <w:ind w:firstLine="640" w:firstLineChars="200"/>
        <w:rPr>
          <w:rFonts w:ascii="Times New Roman" w:eastAsia="方正仿宋_GBK"/>
          <w:kern w:val="2"/>
          <w:sz w:val="32"/>
          <w:szCs w:val="32"/>
        </w:rPr>
      </w:pPr>
      <w:bookmarkStart w:id="78" w:name="_Toc15396629"/>
      <w:bookmarkStart w:id="79" w:name="_Toc23717"/>
      <w:r>
        <w:rPr>
          <w:rFonts w:ascii="Times New Roman" w:eastAsia="方正仿宋_GBK"/>
          <w:kern w:val="2"/>
          <w:sz w:val="32"/>
          <w:szCs w:val="32"/>
        </w:rPr>
        <w:t>十一、</w:t>
      </w:r>
      <w:bookmarkEnd w:id="78"/>
      <w:r>
        <w:rPr>
          <w:rFonts w:ascii="Times New Roman" w:eastAsia="方正仿宋_GBK"/>
          <w:kern w:val="2"/>
          <w:sz w:val="32"/>
          <w:szCs w:val="32"/>
        </w:rPr>
        <w:t>国有资本经营预算财政拨款收入支出决算表</w:t>
      </w:r>
      <w:bookmarkEnd w:id="79"/>
    </w:p>
    <w:p w14:paraId="3688D0C2">
      <w:pPr>
        <w:pStyle w:val="8"/>
        <w:spacing w:beforeLines="0" w:line="536" w:lineRule="exact"/>
        <w:ind w:firstLine="640" w:firstLineChars="200"/>
        <w:rPr>
          <w:rFonts w:ascii="Times New Roman" w:eastAsia="方正仿宋_GBK"/>
          <w:kern w:val="2"/>
          <w:sz w:val="32"/>
          <w:szCs w:val="32"/>
        </w:rPr>
      </w:pPr>
      <w:bookmarkStart w:id="80" w:name="_Toc15396630"/>
      <w:bookmarkStart w:id="81" w:name="_Toc31497"/>
      <w:r>
        <w:rPr>
          <w:rFonts w:ascii="Times New Roman" w:eastAsia="方正仿宋_GBK"/>
          <w:kern w:val="2"/>
          <w:sz w:val="32"/>
          <w:szCs w:val="32"/>
        </w:rPr>
        <w:t>十二、</w:t>
      </w:r>
      <w:bookmarkEnd w:id="80"/>
      <w:r>
        <w:rPr>
          <w:rFonts w:ascii="Times New Roman" w:eastAsia="方正仿宋_GBK"/>
          <w:kern w:val="2"/>
          <w:sz w:val="32"/>
          <w:szCs w:val="32"/>
        </w:rPr>
        <w:t>国有资本经营预算财政拨款支出决算表</w:t>
      </w:r>
      <w:bookmarkEnd w:id="81"/>
    </w:p>
    <w:p w14:paraId="5675C293">
      <w:pPr>
        <w:pStyle w:val="8"/>
        <w:spacing w:beforeLines="0" w:line="536" w:lineRule="exact"/>
        <w:ind w:firstLine="640" w:firstLineChars="200"/>
        <w:rPr>
          <w:rFonts w:ascii="Times New Roman" w:eastAsia="方正仿宋_GBK"/>
          <w:kern w:val="2"/>
          <w:sz w:val="32"/>
          <w:szCs w:val="32"/>
        </w:rPr>
      </w:pPr>
      <w:bookmarkStart w:id="82" w:name="_Toc15396631"/>
      <w:bookmarkStart w:id="83" w:name="_Toc25862"/>
      <w:r>
        <w:rPr>
          <w:rFonts w:ascii="Times New Roman" w:eastAsia="方正仿宋_GBK"/>
          <w:kern w:val="2"/>
          <w:sz w:val="32"/>
          <w:szCs w:val="32"/>
        </w:rPr>
        <w:t>十三、</w:t>
      </w:r>
      <w:bookmarkEnd w:id="82"/>
      <w:r>
        <w:rPr>
          <w:rFonts w:ascii="Times New Roman" w:eastAsia="方正仿宋_GBK"/>
          <w:kern w:val="2"/>
          <w:sz w:val="32"/>
          <w:szCs w:val="32"/>
        </w:rPr>
        <w:t>财政拨款“三公”经费支出决算表</w:t>
      </w:r>
      <w:bookmarkEnd w:id="83"/>
    </w:p>
    <w:p w14:paraId="01B11EC7">
      <w:pPr>
        <w:spacing w:line="576" w:lineRule="exact"/>
        <w:ind w:firstLine="640" w:firstLineChars="200"/>
        <w:rPr>
          <w:rFonts w:eastAsia="方正仿宋_GBK"/>
          <w:sz w:val="32"/>
          <w:szCs w:val="32"/>
        </w:rPr>
      </w:pPr>
    </w:p>
    <w:sectPr>
      <w:footerReference r:id="rId5" w:type="default"/>
      <w:pgSz w:w="11906" w:h="16838"/>
      <w:pgMar w:top="2098" w:right="1531" w:bottom="1871" w:left="1531" w:header="851" w:footer="1304"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F9A4">
    <w:pPr>
      <w:pStyle w:val="11"/>
    </w:pPr>
    <w: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119C8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jxs84AgAAcA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6PGzzgCAABwBAAADgAAAAAAAAABACAAAAAfAQAAZHJzL2Uyb0RvYy54&#10;bWxQSwUGAAAAAAYABgBZAQAAyQUAAAAA&#10;">
              <v:fill on="f" focussize="0,0"/>
              <v:stroke on="f" weight="0.5pt"/>
              <v:imagedata o:title=""/>
              <o:lock v:ext="edit" aspectratio="f"/>
              <v:textbox inset="0mm,0mm,0mm,0mm" style="mso-fit-shape-to-text:t;">
                <w:txbxContent>
                  <w:p w14:paraId="3D119C8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B82EB">
    <w:pPr>
      <w:pStyle w:val="11"/>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EDD8E7">
                          <w:pPr>
                            <w:pStyle w:val="11"/>
                            <w:rPr>
                              <w:rFonts w:eastAsia="方正仿宋_GBK"/>
                            </w:rPr>
                          </w:pPr>
                          <w:r>
                            <w:rPr>
                              <w:rFonts w:hint="eastAsia" w:ascii="Times New Roman" w:hAnsi="Times New Roman" w:eastAsia="方正仿宋_GBK"/>
                              <w:sz w:val="28"/>
                              <w:szCs w:val="28"/>
                            </w:rPr>
                            <w:t>－</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PAGE  \* MERGEFORMAT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2</w:t>
                          </w:r>
                          <w:r>
                            <w:rPr>
                              <w:rFonts w:ascii="Times New Roman" w:hAnsi="Times New Roman" w:eastAsia="方正仿宋_GBK"/>
                              <w:sz w:val="28"/>
                              <w:szCs w:val="28"/>
                            </w:rPr>
                            <w:fldChar w:fldCharType="end"/>
                          </w:r>
                          <w:r>
                            <w:rPr>
                              <w:rFonts w:hint="eastAsia" w:ascii="Times New Roman" w:hAnsi="Times New Roman" w:eastAsia="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MCGE3AgAAcA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uTAhhNwIAAHAEAAAOAAAAAAAAAAEAIAAAAB8BAABkcnMvZTJvRG9jLnht&#10;bFBLBQYAAAAABgAGAFkBAADIBQAAAAA=&#10;">
              <v:fill on="f" focussize="0,0"/>
              <v:stroke on="f" weight="0.5pt"/>
              <v:imagedata o:title=""/>
              <o:lock v:ext="edit" aspectratio="f"/>
              <v:textbox inset="0mm,0mm,0mm,0mm" style="mso-fit-shape-to-text:t;">
                <w:txbxContent>
                  <w:p w14:paraId="79EDD8E7">
                    <w:pPr>
                      <w:pStyle w:val="11"/>
                      <w:rPr>
                        <w:rFonts w:eastAsia="方正仿宋_GBK"/>
                      </w:rPr>
                    </w:pPr>
                    <w:r>
                      <w:rPr>
                        <w:rFonts w:hint="eastAsia" w:ascii="Times New Roman" w:hAnsi="Times New Roman" w:eastAsia="方正仿宋_GBK"/>
                        <w:sz w:val="28"/>
                        <w:szCs w:val="28"/>
                      </w:rPr>
                      <w:t>－</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PAGE  \* MERGEFORMAT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2</w:t>
                    </w:r>
                    <w:r>
                      <w:rPr>
                        <w:rFonts w:ascii="Times New Roman" w:hAnsi="Times New Roman" w:eastAsia="方正仿宋_GBK"/>
                        <w:sz w:val="28"/>
                        <w:szCs w:val="28"/>
                      </w:rPr>
                      <w:fldChar w:fldCharType="end"/>
                    </w:r>
                    <w:r>
                      <w:rPr>
                        <w:rFonts w:hint="eastAsia" w:ascii="Times New Roman" w:hAnsi="Times New Roman" w:eastAsia="方正仿宋_GBK"/>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01A2">
    <w:pPr>
      <w:pStyle w:val="11"/>
    </w:pPr>
    <w: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1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59D927">
                          <w:pPr>
                            <w:pStyle w:val="11"/>
                            <w:rPr>
                              <w:rFonts w:ascii="Times New Roman" w:hAnsi="Times New Roman" w:eastAsia="方正仿宋_GBK"/>
                              <w:sz w:val="28"/>
                              <w:szCs w:val="28"/>
                            </w:rPr>
                          </w:pPr>
                          <w:r>
                            <w:rPr>
                              <w:rFonts w:ascii="Times New Roman" w:hAnsi="Times New Roman" w:eastAsia="方正仿宋_GBK"/>
                              <w:sz w:val="28"/>
                              <w:szCs w:val="28"/>
                            </w:rPr>
                            <w:t xml:space="preserve">— </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PAGE  \* MERGEFORMAT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7</w:t>
                          </w:r>
                          <w:r>
                            <w:rPr>
                              <w:rFonts w:ascii="Times New Roman" w:hAnsi="Times New Roman" w:eastAsia="方正仿宋_GBK"/>
                              <w:sz w:val="28"/>
                              <w:szCs w:val="28"/>
                            </w:rPr>
                            <w:fldChar w:fldCharType="end"/>
                          </w:r>
                          <w:r>
                            <w:rPr>
                              <w:rFonts w:ascii="Times New Roman" w:hAnsi="Times New Roman" w:eastAsia="方正仿宋_GBK"/>
                              <w:sz w:val="28"/>
                              <w:szCs w:val="28"/>
                            </w:rPr>
                            <w:t xml:space="preserve"> —</w:t>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&#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ZCQ6C9UBAACmAwAADgAAAAAAAAABACAAAAAf&#10;AQAAZHJzL2Uyb0RvYy54bWxQSwUGAAAAAAYABgBZAQAAZgUAAAAA&#10;">
              <v:fill on="f" focussize="0,0"/>
              <v:stroke on="f" weight="0.5pt"/>
              <v:imagedata o:title=""/>
              <o:lock v:ext="edit" aspectratio="f"/>
              <v:textbox inset="0mm,0mm,0mm,0mm" style="mso-fit-shape-to-text:t;">
                <w:txbxContent>
                  <w:p w14:paraId="3E59D927">
                    <w:pPr>
                      <w:pStyle w:val="11"/>
                      <w:rPr>
                        <w:rFonts w:ascii="Times New Roman" w:hAnsi="Times New Roman" w:eastAsia="方正仿宋_GBK"/>
                        <w:sz w:val="28"/>
                        <w:szCs w:val="28"/>
                      </w:rPr>
                    </w:pPr>
                    <w:r>
                      <w:rPr>
                        <w:rFonts w:ascii="Times New Roman" w:hAnsi="Times New Roman" w:eastAsia="方正仿宋_GBK"/>
                        <w:sz w:val="28"/>
                        <w:szCs w:val="28"/>
                      </w:rPr>
                      <w:t xml:space="preserve">— </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PAGE  \* MERGEFORMAT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7</w:t>
                    </w:r>
                    <w:r>
                      <w:rPr>
                        <w:rFonts w:ascii="Times New Roman" w:hAnsi="Times New Roman" w:eastAsia="方正仿宋_GBK"/>
                        <w:sz w:val="28"/>
                        <w:szCs w:val="28"/>
                      </w:rPr>
                      <w:fldChar w:fldCharType="end"/>
                    </w:r>
                    <w:r>
                      <w:rPr>
                        <w:rFonts w:ascii="Times New Roman" w:hAnsi="Times New Roman" w:eastAsia="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hNDU4Y2Y5NmYyYzJlNGY5Y2NjMDk2YTljODBjZmIifQ=="/>
  </w:docVars>
  <w:rsids>
    <w:rsidRoot w:val="00F1361C"/>
    <w:rsid w:val="00013341"/>
    <w:rsid w:val="000222C6"/>
    <w:rsid w:val="0002549F"/>
    <w:rsid w:val="00025E15"/>
    <w:rsid w:val="00026A0D"/>
    <w:rsid w:val="000273DA"/>
    <w:rsid w:val="00036519"/>
    <w:rsid w:val="000468DB"/>
    <w:rsid w:val="00046E4D"/>
    <w:rsid w:val="00047EB4"/>
    <w:rsid w:val="00052142"/>
    <w:rsid w:val="0005227A"/>
    <w:rsid w:val="000543FC"/>
    <w:rsid w:val="00056C7A"/>
    <w:rsid w:val="000600A2"/>
    <w:rsid w:val="00063CB7"/>
    <w:rsid w:val="0006487A"/>
    <w:rsid w:val="00065632"/>
    <w:rsid w:val="00065F8F"/>
    <w:rsid w:val="00070A43"/>
    <w:rsid w:val="0007556F"/>
    <w:rsid w:val="000768F2"/>
    <w:rsid w:val="000834DA"/>
    <w:rsid w:val="0009184B"/>
    <w:rsid w:val="00094236"/>
    <w:rsid w:val="0009516E"/>
    <w:rsid w:val="0009593C"/>
    <w:rsid w:val="000972F6"/>
    <w:rsid w:val="00097322"/>
    <w:rsid w:val="000A6450"/>
    <w:rsid w:val="000A6A92"/>
    <w:rsid w:val="000B047F"/>
    <w:rsid w:val="000B1C8B"/>
    <w:rsid w:val="000B4F0D"/>
    <w:rsid w:val="000B5923"/>
    <w:rsid w:val="000B5A48"/>
    <w:rsid w:val="000B6F61"/>
    <w:rsid w:val="000B6FF3"/>
    <w:rsid w:val="000C2989"/>
    <w:rsid w:val="000C2FB2"/>
    <w:rsid w:val="000C3467"/>
    <w:rsid w:val="000C3CA6"/>
    <w:rsid w:val="000C4DE8"/>
    <w:rsid w:val="000C51AF"/>
    <w:rsid w:val="000D1267"/>
    <w:rsid w:val="000D1B36"/>
    <w:rsid w:val="000D1D50"/>
    <w:rsid w:val="000D5782"/>
    <w:rsid w:val="000D5B07"/>
    <w:rsid w:val="000D5E91"/>
    <w:rsid w:val="000E0092"/>
    <w:rsid w:val="000E37FB"/>
    <w:rsid w:val="000E6613"/>
    <w:rsid w:val="000E7119"/>
    <w:rsid w:val="000F298D"/>
    <w:rsid w:val="000F7E7D"/>
    <w:rsid w:val="001014E3"/>
    <w:rsid w:val="00114E9B"/>
    <w:rsid w:val="0012150D"/>
    <w:rsid w:val="00123526"/>
    <w:rsid w:val="00127704"/>
    <w:rsid w:val="00127E22"/>
    <w:rsid w:val="001352C4"/>
    <w:rsid w:val="00142216"/>
    <w:rsid w:val="00144D6A"/>
    <w:rsid w:val="0014729F"/>
    <w:rsid w:val="00151A40"/>
    <w:rsid w:val="00155EE7"/>
    <w:rsid w:val="00157BAB"/>
    <w:rsid w:val="0016407C"/>
    <w:rsid w:val="0016510B"/>
    <w:rsid w:val="001654D1"/>
    <w:rsid w:val="00167CC2"/>
    <w:rsid w:val="00174518"/>
    <w:rsid w:val="00177306"/>
    <w:rsid w:val="0018106D"/>
    <w:rsid w:val="00186729"/>
    <w:rsid w:val="00186AB5"/>
    <w:rsid w:val="001877A7"/>
    <w:rsid w:val="00190AC2"/>
    <w:rsid w:val="00191536"/>
    <w:rsid w:val="00191A0C"/>
    <w:rsid w:val="00192426"/>
    <w:rsid w:val="001926B0"/>
    <w:rsid w:val="001932BC"/>
    <w:rsid w:val="00196687"/>
    <w:rsid w:val="001A2218"/>
    <w:rsid w:val="001A42FF"/>
    <w:rsid w:val="001A4C44"/>
    <w:rsid w:val="001B1597"/>
    <w:rsid w:val="001B3C96"/>
    <w:rsid w:val="001B6E12"/>
    <w:rsid w:val="001C0962"/>
    <w:rsid w:val="001C1318"/>
    <w:rsid w:val="001C16FD"/>
    <w:rsid w:val="001C4027"/>
    <w:rsid w:val="001C5266"/>
    <w:rsid w:val="001D5AD1"/>
    <w:rsid w:val="001D5F45"/>
    <w:rsid w:val="001D7531"/>
    <w:rsid w:val="001E2964"/>
    <w:rsid w:val="001E737D"/>
    <w:rsid w:val="001F0592"/>
    <w:rsid w:val="001F069A"/>
    <w:rsid w:val="001F40E3"/>
    <w:rsid w:val="001F47C5"/>
    <w:rsid w:val="001F7506"/>
    <w:rsid w:val="002006CD"/>
    <w:rsid w:val="002012FD"/>
    <w:rsid w:val="00202B36"/>
    <w:rsid w:val="00204B7A"/>
    <w:rsid w:val="00204CDE"/>
    <w:rsid w:val="0020538C"/>
    <w:rsid w:val="002057B8"/>
    <w:rsid w:val="0021101A"/>
    <w:rsid w:val="00220536"/>
    <w:rsid w:val="00232DA3"/>
    <w:rsid w:val="00235629"/>
    <w:rsid w:val="00260C38"/>
    <w:rsid w:val="002616C0"/>
    <w:rsid w:val="00265372"/>
    <w:rsid w:val="002662AA"/>
    <w:rsid w:val="002671F9"/>
    <w:rsid w:val="00270F32"/>
    <w:rsid w:val="00273C5E"/>
    <w:rsid w:val="00280496"/>
    <w:rsid w:val="00285CE1"/>
    <w:rsid w:val="00291AF2"/>
    <w:rsid w:val="002937D1"/>
    <w:rsid w:val="00294DC9"/>
    <w:rsid w:val="00295495"/>
    <w:rsid w:val="0029617C"/>
    <w:rsid w:val="002962D3"/>
    <w:rsid w:val="002A31DE"/>
    <w:rsid w:val="002A4E69"/>
    <w:rsid w:val="002B2613"/>
    <w:rsid w:val="002B623D"/>
    <w:rsid w:val="002C57E1"/>
    <w:rsid w:val="002C632F"/>
    <w:rsid w:val="002C7383"/>
    <w:rsid w:val="002D3728"/>
    <w:rsid w:val="002D6CDD"/>
    <w:rsid w:val="002D6D05"/>
    <w:rsid w:val="002E653F"/>
    <w:rsid w:val="002F1818"/>
    <w:rsid w:val="002F1EED"/>
    <w:rsid w:val="002F567B"/>
    <w:rsid w:val="0030272C"/>
    <w:rsid w:val="0030488B"/>
    <w:rsid w:val="003066FE"/>
    <w:rsid w:val="00311850"/>
    <w:rsid w:val="00312932"/>
    <w:rsid w:val="00312A92"/>
    <w:rsid w:val="00312C7E"/>
    <w:rsid w:val="003165D7"/>
    <w:rsid w:val="003216A9"/>
    <w:rsid w:val="003219A8"/>
    <w:rsid w:val="0032429D"/>
    <w:rsid w:val="00326CA8"/>
    <w:rsid w:val="00327358"/>
    <w:rsid w:val="00335A74"/>
    <w:rsid w:val="00340D6E"/>
    <w:rsid w:val="00350DD7"/>
    <w:rsid w:val="0035357C"/>
    <w:rsid w:val="00354F7F"/>
    <w:rsid w:val="00356587"/>
    <w:rsid w:val="00357EAB"/>
    <w:rsid w:val="0036197D"/>
    <w:rsid w:val="00362473"/>
    <w:rsid w:val="00364E43"/>
    <w:rsid w:val="0036561B"/>
    <w:rsid w:val="00367F91"/>
    <w:rsid w:val="0037013F"/>
    <w:rsid w:val="00374037"/>
    <w:rsid w:val="003742E3"/>
    <w:rsid w:val="00376239"/>
    <w:rsid w:val="00376748"/>
    <w:rsid w:val="003777AD"/>
    <w:rsid w:val="00380C92"/>
    <w:rsid w:val="003821E3"/>
    <w:rsid w:val="00385895"/>
    <w:rsid w:val="003859FE"/>
    <w:rsid w:val="003A1B33"/>
    <w:rsid w:val="003A2FC5"/>
    <w:rsid w:val="003A37E9"/>
    <w:rsid w:val="003A484F"/>
    <w:rsid w:val="003A4883"/>
    <w:rsid w:val="003A6061"/>
    <w:rsid w:val="003B0BE0"/>
    <w:rsid w:val="003B0C1B"/>
    <w:rsid w:val="003B688C"/>
    <w:rsid w:val="003B7CF3"/>
    <w:rsid w:val="003C0291"/>
    <w:rsid w:val="003C17C2"/>
    <w:rsid w:val="003C28DE"/>
    <w:rsid w:val="003C303D"/>
    <w:rsid w:val="003C39AE"/>
    <w:rsid w:val="003C7B60"/>
    <w:rsid w:val="003D0C0F"/>
    <w:rsid w:val="003D1FB2"/>
    <w:rsid w:val="003D66DA"/>
    <w:rsid w:val="003E1310"/>
    <w:rsid w:val="003E5E01"/>
    <w:rsid w:val="003E6984"/>
    <w:rsid w:val="003E6F55"/>
    <w:rsid w:val="003F5095"/>
    <w:rsid w:val="00401927"/>
    <w:rsid w:val="00404EB2"/>
    <w:rsid w:val="00405FB5"/>
    <w:rsid w:val="00406254"/>
    <w:rsid w:val="00415BBD"/>
    <w:rsid w:val="004223DE"/>
    <w:rsid w:val="00427E4F"/>
    <w:rsid w:val="00433EBA"/>
    <w:rsid w:val="00434489"/>
    <w:rsid w:val="00434F93"/>
    <w:rsid w:val="004363F3"/>
    <w:rsid w:val="00437085"/>
    <w:rsid w:val="00443880"/>
    <w:rsid w:val="004442CF"/>
    <w:rsid w:val="004464F4"/>
    <w:rsid w:val="00451A30"/>
    <w:rsid w:val="004560C1"/>
    <w:rsid w:val="00471401"/>
    <w:rsid w:val="00473F31"/>
    <w:rsid w:val="0048263A"/>
    <w:rsid w:val="00483113"/>
    <w:rsid w:val="00487E5D"/>
    <w:rsid w:val="00490043"/>
    <w:rsid w:val="004A382F"/>
    <w:rsid w:val="004A711F"/>
    <w:rsid w:val="004B01E5"/>
    <w:rsid w:val="004B12AC"/>
    <w:rsid w:val="004B199D"/>
    <w:rsid w:val="004B3743"/>
    <w:rsid w:val="004B4690"/>
    <w:rsid w:val="004B73E5"/>
    <w:rsid w:val="004B771F"/>
    <w:rsid w:val="004C33AB"/>
    <w:rsid w:val="004C39AB"/>
    <w:rsid w:val="004C3DF3"/>
    <w:rsid w:val="004E0A2D"/>
    <w:rsid w:val="004E206B"/>
    <w:rsid w:val="004E45CB"/>
    <w:rsid w:val="004E5CBC"/>
    <w:rsid w:val="004E6DF7"/>
    <w:rsid w:val="004F0FBD"/>
    <w:rsid w:val="004F484E"/>
    <w:rsid w:val="004F726F"/>
    <w:rsid w:val="00504A25"/>
    <w:rsid w:val="00505A47"/>
    <w:rsid w:val="0050720F"/>
    <w:rsid w:val="00512FDA"/>
    <w:rsid w:val="00520DA0"/>
    <w:rsid w:val="0053072E"/>
    <w:rsid w:val="00533B65"/>
    <w:rsid w:val="00534C51"/>
    <w:rsid w:val="005372E7"/>
    <w:rsid w:val="00540E09"/>
    <w:rsid w:val="00542452"/>
    <w:rsid w:val="00542B92"/>
    <w:rsid w:val="00544358"/>
    <w:rsid w:val="00551390"/>
    <w:rsid w:val="0055464C"/>
    <w:rsid w:val="005664BB"/>
    <w:rsid w:val="00566FFA"/>
    <w:rsid w:val="00570DEE"/>
    <w:rsid w:val="0057481D"/>
    <w:rsid w:val="0058486E"/>
    <w:rsid w:val="00585263"/>
    <w:rsid w:val="00585B33"/>
    <w:rsid w:val="0058776F"/>
    <w:rsid w:val="0059014D"/>
    <w:rsid w:val="005B0E51"/>
    <w:rsid w:val="005B3961"/>
    <w:rsid w:val="005B3DD2"/>
    <w:rsid w:val="005B5C64"/>
    <w:rsid w:val="005B7247"/>
    <w:rsid w:val="005B73C3"/>
    <w:rsid w:val="005C082F"/>
    <w:rsid w:val="005C0DA9"/>
    <w:rsid w:val="005C5337"/>
    <w:rsid w:val="005C6BD0"/>
    <w:rsid w:val="005D1C8B"/>
    <w:rsid w:val="005D468D"/>
    <w:rsid w:val="005D5CED"/>
    <w:rsid w:val="005E5F8F"/>
    <w:rsid w:val="005E652D"/>
    <w:rsid w:val="005F0D8F"/>
    <w:rsid w:val="005F1A4C"/>
    <w:rsid w:val="005F6966"/>
    <w:rsid w:val="00605688"/>
    <w:rsid w:val="006070AF"/>
    <w:rsid w:val="00607E22"/>
    <w:rsid w:val="00607E6C"/>
    <w:rsid w:val="006101B1"/>
    <w:rsid w:val="00610AD0"/>
    <w:rsid w:val="006123DD"/>
    <w:rsid w:val="006140C6"/>
    <w:rsid w:val="00614E44"/>
    <w:rsid w:val="0062270A"/>
    <w:rsid w:val="00622830"/>
    <w:rsid w:val="00623DA0"/>
    <w:rsid w:val="00630AEF"/>
    <w:rsid w:val="006325F8"/>
    <w:rsid w:val="00633463"/>
    <w:rsid w:val="00634C9A"/>
    <w:rsid w:val="006402AB"/>
    <w:rsid w:val="00641B94"/>
    <w:rsid w:val="006440E4"/>
    <w:rsid w:val="00644223"/>
    <w:rsid w:val="00652721"/>
    <w:rsid w:val="0066343B"/>
    <w:rsid w:val="00664777"/>
    <w:rsid w:val="006666DE"/>
    <w:rsid w:val="00673EDC"/>
    <w:rsid w:val="006748A4"/>
    <w:rsid w:val="006768D8"/>
    <w:rsid w:val="00681A31"/>
    <w:rsid w:val="006826DF"/>
    <w:rsid w:val="00683E73"/>
    <w:rsid w:val="00684DC2"/>
    <w:rsid w:val="00695837"/>
    <w:rsid w:val="0069649F"/>
    <w:rsid w:val="006A3141"/>
    <w:rsid w:val="006A5E34"/>
    <w:rsid w:val="006A62EB"/>
    <w:rsid w:val="006A6BFA"/>
    <w:rsid w:val="006B2422"/>
    <w:rsid w:val="006B2576"/>
    <w:rsid w:val="006B2B9A"/>
    <w:rsid w:val="006B3123"/>
    <w:rsid w:val="006B6897"/>
    <w:rsid w:val="006C1937"/>
    <w:rsid w:val="006C6665"/>
    <w:rsid w:val="006C68E0"/>
    <w:rsid w:val="006D0341"/>
    <w:rsid w:val="006D2BDB"/>
    <w:rsid w:val="006E0FBE"/>
    <w:rsid w:val="006E4CFF"/>
    <w:rsid w:val="006E4DAB"/>
    <w:rsid w:val="006E67F8"/>
    <w:rsid w:val="006F020C"/>
    <w:rsid w:val="007019AB"/>
    <w:rsid w:val="007035DC"/>
    <w:rsid w:val="007067FA"/>
    <w:rsid w:val="007127B7"/>
    <w:rsid w:val="007127C0"/>
    <w:rsid w:val="0071318F"/>
    <w:rsid w:val="0071798E"/>
    <w:rsid w:val="00723F83"/>
    <w:rsid w:val="00734BA0"/>
    <w:rsid w:val="007416B6"/>
    <w:rsid w:val="007467CB"/>
    <w:rsid w:val="00746F48"/>
    <w:rsid w:val="0075404D"/>
    <w:rsid w:val="00757489"/>
    <w:rsid w:val="0076182A"/>
    <w:rsid w:val="00767B7E"/>
    <w:rsid w:val="00770156"/>
    <w:rsid w:val="00772EFF"/>
    <w:rsid w:val="007770C3"/>
    <w:rsid w:val="00781B3E"/>
    <w:rsid w:val="00784D24"/>
    <w:rsid w:val="00785FBA"/>
    <w:rsid w:val="00786E4A"/>
    <w:rsid w:val="007875EB"/>
    <w:rsid w:val="00790492"/>
    <w:rsid w:val="0079426B"/>
    <w:rsid w:val="00795C54"/>
    <w:rsid w:val="007A03E0"/>
    <w:rsid w:val="007A411B"/>
    <w:rsid w:val="007A5EEC"/>
    <w:rsid w:val="007A6F0A"/>
    <w:rsid w:val="007B133C"/>
    <w:rsid w:val="007B17EB"/>
    <w:rsid w:val="007B1D2B"/>
    <w:rsid w:val="007D1682"/>
    <w:rsid w:val="007D18A1"/>
    <w:rsid w:val="007D312A"/>
    <w:rsid w:val="007D3F19"/>
    <w:rsid w:val="007D6B05"/>
    <w:rsid w:val="007E23B0"/>
    <w:rsid w:val="007E23E5"/>
    <w:rsid w:val="007F0596"/>
    <w:rsid w:val="007F1991"/>
    <w:rsid w:val="007F29CF"/>
    <w:rsid w:val="007F2C2F"/>
    <w:rsid w:val="007F55FC"/>
    <w:rsid w:val="007F5665"/>
    <w:rsid w:val="007F6AC4"/>
    <w:rsid w:val="00800112"/>
    <w:rsid w:val="0081279A"/>
    <w:rsid w:val="00813348"/>
    <w:rsid w:val="0082325B"/>
    <w:rsid w:val="008253BB"/>
    <w:rsid w:val="00832CC6"/>
    <w:rsid w:val="0083706E"/>
    <w:rsid w:val="008408F6"/>
    <w:rsid w:val="008423A5"/>
    <w:rsid w:val="00850625"/>
    <w:rsid w:val="00853718"/>
    <w:rsid w:val="00855221"/>
    <w:rsid w:val="00860645"/>
    <w:rsid w:val="00861D62"/>
    <w:rsid w:val="008667D0"/>
    <w:rsid w:val="00871F71"/>
    <w:rsid w:val="00872211"/>
    <w:rsid w:val="00872FD8"/>
    <w:rsid w:val="00876711"/>
    <w:rsid w:val="00876AFD"/>
    <w:rsid w:val="00881995"/>
    <w:rsid w:val="00881E2C"/>
    <w:rsid w:val="00885AF4"/>
    <w:rsid w:val="00890EB3"/>
    <w:rsid w:val="00891884"/>
    <w:rsid w:val="008939CD"/>
    <w:rsid w:val="00896C70"/>
    <w:rsid w:val="008A445A"/>
    <w:rsid w:val="008A6998"/>
    <w:rsid w:val="008B3C97"/>
    <w:rsid w:val="008B768C"/>
    <w:rsid w:val="008C4DB1"/>
    <w:rsid w:val="008C4EAF"/>
    <w:rsid w:val="008C5176"/>
    <w:rsid w:val="008C7FD0"/>
    <w:rsid w:val="008D1F31"/>
    <w:rsid w:val="008D6C23"/>
    <w:rsid w:val="008E1DE7"/>
    <w:rsid w:val="008E605A"/>
    <w:rsid w:val="008E637C"/>
    <w:rsid w:val="008E707C"/>
    <w:rsid w:val="008F2DD7"/>
    <w:rsid w:val="008F5A04"/>
    <w:rsid w:val="00900B08"/>
    <w:rsid w:val="00901190"/>
    <w:rsid w:val="00901310"/>
    <w:rsid w:val="009015A5"/>
    <w:rsid w:val="00902155"/>
    <w:rsid w:val="00902FA3"/>
    <w:rsid w:val="00910365"/>
    <w:rsid w:val="009106B9"/>
    <w:rsid w:val="00912E4E"/>
    <w:rsid w:val="00913811"/>
    <w:rsid w:val="00913A5B"/>
    <w:rsid w:val="009233E3"/>
    <w:rsid w:val="00923564"/>
    <w:rsid w:val="0092392E"/>
    <w:rsid w:val="00923A4E"/>
    <w:rsid w:val="00923B56"/>
    <w:rsid w:val="009315F9"/>
    <w:rsid w:val="00931CF2"/>
    <w:rsid w:val="00933499"/>
    <w:rsid w:val="00933F4D"/>
    <w:rsid w:val="00935C98"/>
    <w:rsid w:val="009437EC"/>
    <w:rsid w:val="00946945"/>
    <w:rsid w:val="00951248"/>
    <w:rsid w:val="0095152F"/>
    <w:rsid w:val="009537B0"/>
    <w:rsid w:val="0095446E"/>
    <w:rsid w:val="00954C49"/>
    <w:rsid w:val="0095564A"/>
    <w:rsid w:val="00955E37"/>
    <w:rsid w:val="00956D9F"/>
    <w:rsid w:val="0097099F"/>
    <w:rsid w:val="00971240"/>
    <w:rsid w:val="00971997"/>
    <w:rsid w:val="00971FFC"/>
    <w:rsid w:val="009768C2"/>
    <w:rsid w:val="00981A2A"/>
    <w:rsid w:val="00984E5A"/>
    <w:rsid w:val="0098560F"/>
    <w:rsid w:val="0098660A"/>
    <w:rsid w:val="00990720"/>
    <w:rsid w:val="00991683"/>
    <w:rsid w:val="009931C3"/>
    <w:rsid w:val="00993BA8"/>
    <w:rsid w:val="009943B9"/>
    <w:rsid w:val="009A0E5E"/>
    <w:rsid w:val="009B2C43"/>
    <w:rsid w:val="009B4EAE"/>
    <w:rsid w:val="009B7573"/>
    <w:rsid w:val="009B7EE4"/>
    <w:rsid w:val="009C1B7A"/>
    <w:rsid w:val="009C22F4"/>
    <w:rsid w:val="009C2A4B"/>
    <w:rsid w:val="009C2E98"/>
    <w:rsid w:val="009D3447"/>
    <w:rsid w:val="009D4711"/>
    <w:rsid w:val="009D5171"/>
    <w:rsid w:val="009E4992"/>
    <w:rsid w:val="009F1185"/>
    <w:rsid w:val="009F18CD"/>
    <w:rsid w:val="009F2A13"/>
    <w:rsid w:val="009F35C8"/>
    <w:rsid w:val="009F4B78"/>
    <w:rsid w:val="009F6F1E"/>
    <w:rsid w:val="009F7527"/>
    <w:rsid w:val="009F7CBE"/>
    <w:rsid w:val="00A00D7F"/>
    <w:rsid w:val="00A04EB0"/>
    <w:rsid w:val="00A056F1"/>
    <w:rsid w:val="00A07ED5"/>
    <w:rsid w:val="00A13CC1"/>
    <w:rsid w:val="00A16847"/>
    <w:rsid w:val="00A237D8"/>
    <w:rsid w:val="00A24F20"/>
    <w:rsid w:val="00A268C4"/>
    <w:rsid w:val="00A307CD"/>
    <w:rsid w:val="00A331C8"/>
    <w:rsid w:val="00A346FD"/>
    <w:rsid w:val="00A40A00"/>
    <w:rsid w:val="00A40AEF"/>
    <w:rsid w:val="00A4142F"/>
    <w:rsid w:val="00A422EB"/>
    <w:rsid w:val="00A45BB7"/>
    <w:rsid w:val="00A53276"/>
    <w:rsid w:val="00A55D33"/>
    <w:rsid w:val="00A56DF2"/>
    <w:rsid w:val="00A56E6E"/>
    <w:rsid w:val="00A60AFF"/>
    <w:rsid w:val="00A67AB5"/>
    <w:rsid w:val="00A733B2"/>
    <w:rsid w:val="00A741C2"/>
    <w:rsid w:val="00A74DCF"/>
    <w:rsid w:val="00A850CA"/>
    <w:rsid w:val="00A871B6"/>
    <w:rsid w:val="00A91760"/>
    <w:rsid w:val="00A93B00"/>
    <w:rsid w:val="00A93C21"/>
    <w:rsid w:val="00AB424B"/>
    <w:rsid w:val="00AB64C9"/>
    <w:rsid w:val="00AC39F7"/>
    <w:rsid w:val="00AC3C6A"/>
    <w:rsid w:val="00AC4F8B"/>
    <w:rsid w:val="00AD3A7E"/>
    <w:rsid w:val="00AD5620"/>
    <w:rsid w:val="00AD656B"/>
    <w:rsid w:val="00AD7C1B"/>
    <w:rsid w:val="00AE16BA"/>
    <w:rsid w:val="00AE1EBE"/>
    <w:rsid w:val="00AF15E4"/>
    <w:rsid w:val="00AF617C"/>
    <w:rsid w:val="00B020CF"/>
    <w:rsid w:val="00B030B6"/>
    <w:rsid w:val="00B03A61"/>
    <w:rsid w:val="00B03C9D"/>
    <w:rsid w:val="00B05C3E"/>
    <w:rsid w:val="00B060AE"/>
    <w:rsid w:val="00B06E9E"/>
    <w:rsid w:val="00B10517"/>
    <w:rsid w:val="00B11F51"/>
    <w:rsid w:val="00B14601"/>
    <w:rsid w:val="00B14E76"/>
    <w:rsid w:val="00B161B8"/>
    <w:rsid w:val="00B164E4"/>
    <w:rsid w:val="00B2048C"/>
    <w:rsid w:val="00B22F7C"/>
    <w:rsid w:val="00B249E6"/>
    <w:rsid w:val="00B310B9"/>
    <w:rsid w:val="00B35F3F"/>
    <w:rsid w:val="00B36CBB"/>
    <w:rsid w:val="00B425E0"/>
    <w:rsid w:val="00B440AA"/>
    <w:rsid w:val="00B44B70"/>
    <w:rsid w:val="00B44C95"/>
    <w:rsid w:val="00B53C56"/>
    <w:rsid w:val="00B54462"/>
    <w:rsid w:val="00B55289"/>
    <w:rsid w:val="00B57DAF"/>
    <w:rsid w:val="00B64614"/>
    <w:rsid w:val="00B6481D"/>
    <w:rsid w:val="00B65A40"/>
    <w:rsid w:val="00B7430D"/>
    <w:rsid w:val="00B77EA6"/>
    <w:rsid w:val="00B81598"/>
    <w:rsid w:val="00B841F1"/>
    <w:rsid w:val="00B90484"/>
    <w:rsid w:val="00B932A8"/>
    <w:rsid w:val="00B944D6"/>
    <w:rsid w:val="00BB4AB5"/>
    <w:rsid w:val="00BB4DF0"/>
    <w:rsid w:val="00BC0F0C"/>
    <w:rsid w:val="00BC289F"/>
    <w:rsid w:val="00BC2D50"/>
    <w:rsid w:val="00BC5361"/>
    <w:rsid w:val="00BC5460"/>
    <w:rsid w:val="00BC6B50"/>
    <w:rsid w:val="00BD0E25"/>
    <w:rsid w:val="00BE213F"/>
    <w:rsid w:val="00BE465F"/>
    <w:rsid w:val="00BE4F53"/>
    <w:rsid w:val="00BF128C"/>
    <w:rsid w:val="00BF5BD6"/>
    <w:rsid w:val="00BF7856"/>
    <w:rsid w:val="00C03E31"/>
    <w:rsid w:val="00C07F92"/>
    <w:rsid w:val="00C15F7E"/>
    <w:rsid w:val="00C16CF8"/>
    <w:rsid w:val="00C2368D"/>
    <w:rsid w:val="00C24818"/>
    <w:rsid w:val="00C31BF9"/>
    <w:rsid w:val="00C33E72"/>
    <w:rsid w:val="00C354B2"/>
    <w:rsid w:val="00C35554"/>
    <w:rsid w:val="00C42615"/>
    <w:rsid w:val="00C42709"/>
    <w:rsid w:val="00C447D0"/>
    <w:rsid w:val="00C460D0"/>
    <w:rsid w:val="00C523E1"/>
    <w:rsid w:val="00C533CC"/>
    <w:rsid w:val="00C566BB"/>
    <w:rsid w:val="00C5751C"/>
    <w:rsid w:val="00C61BFC"/>
    <w:rsid w:val="00C62B85"/>
    <w:rsid w:val="00C65438"/>
    <w:rsid w:val="00C667E8"/>
    <w:rsid w:val="00C7192C"/>
    <w:rsid w:val="00C816FC"/>
    <w:rsid w:val="00C87FD8"/>
    <w:rsid w:val="00C90AFB"/>
    <w:rsid w:val="00C90CDB"/>
    <w:rsid w:val="00C91381"/>
    <w:rsid w:val="00C91CBB"/>
    <w:rsid w:val="00C93421"/>
    <w:rsid w:val="00C95312"/>
    <w:rsid w:val="00CA1C0B"/>
    <w:rsid w:val="00CA2453"/>
    <w:rsid w:val="00CA2E50"/>
    <w:rsid w:val="00CA5652"/>
    <w:rsid w:val="00CB34A7"/>
    <w:rsid w:val="00CB4E70"/>
    <w:rsid w:val="00CB5C3F"/>
    <w:rsid w:val="00CC09B6"/>
    <w:rsid w:val="00CC1D9C"/>
    <w:rsid w:val="00CC666F"/>
    <w:rsid w:val="00CD1E3F"/>
    <w:rsid w:val="00CD4B1F"/>
    <w:rsid w:val="00CE44F6"/>
    <w:rsid w:val="00CE49DA"/>
    <w:rsid w:val="00CE6102"/>
    <w:rsid w:val="00CE63BA"/>
    <w:rsid w:val="00CE7B61"/>
    <w:rsid w:val="00CF049A"/>
    <w:rsid w:val="00CF2ED1"/>
    <w:rsid w:val="00CF6518"/>
    <w:rsid w:val="00D00095"/>
    <w:rsid w:val="00D01B47"/>
    <w:rsid w:val="00D03B31"/>
    <w:rsid w:val="00D06FA8"/>
    <w:rsid w:val="00D100D2"/>
    <w:rsid w:val="00D114F0"/>
    <w:rsid w:val="00D15903"/>
    <w:rsid w:val="00D17A04"/>
    <w:rsid w:val="00D17EA4"/>
    <w:rsid w:val="00D20620"/>
    <w:rsid w:val="00D22A33"/>
    <w:rsid w:val="00D254F7"/>
    <w:rsid w:val="00D26091"/>
    <w:rsid w:val="00D2685C"/>
    <w:rsid w:val="00D34B78"/>
    <w:rsid w:val="00D34E7C"/>
    <w:rsid w:val="00D35489"/>
    <w:rsid w:val="00D363FF"/>
    <w:rsid w:val="00D36AFE"/>
    <w:rsid w:val="00D41A86"/>
    <w:rsid w:val="00D51276"/>
    <w:rsid w:val="00D60642"/>
    <w:rsid w:val="00D643DE"/>
    <w:rsid w:val="00D7035F"/>
    <w:rsid w:val="00D74254"/>
    <w:rsid w:val="00D76580"/>
    <w:rsid w:val="00D76954"/>
    <w:rsid w:val="00D76B85"/>
    <w:rsid w:val="00D77FFD"/>
    <w:rsid w:val="00DA634F"/>
    <w:rsid w:val="00DA65AC"/>
    <w:rsid w:val="00DB1913"/>
    <w:rsid w:val="00DB6F2C"/>
    <w:rsid w:val="00DC410D"/>
    <w:rsid w:val="00DC5A81"/>
    <w:rsid w:val="00DC68CA"/>
    <w:rsid w:val="00DC7CBA"/>
    <w:rsid w:val="00DD149F"/>
    <w:rsid w:val="00DD18F9"/>
    <w:rsid w:val="00DD246D"/>
    <w:rsid w:val="00DD73B7"/>
    <w:rsid w:val="00DE7C28"/>
    <w:rsid w:val="00DF28BC"/>
    <w:rsid w:val="00DF300A"/>
    <w:rsid w:val="00DF34B9"/>
    <w:rsid w:val="00DF4514"/>
    <w:rsid w:val="00DF649A"/>
    <w:rsid w:val="00E01053"/>
    <w:rsid w:val="00E0185A"/>
    <w:rsid w:val="00E0566C"/>
    <w:rsid w:val="00E07ACF"/>
    <w:rsid w:val="00E125FB"/>
    <w:rsid w:val="00E1678C"/>
    <w:rsid w:val="00E20A5B"/>
    <w:rsid w:val="00E23C98"/>
    <w:rsid w:val="00E331A1"/>
    <w:rsid w:val="00E33202"/>
    <w:rsid w:val="00E336A9"/>
    <w:rsid w:val="00E3684D"/>
    <w:rsid w:val="00E372A1"/>
    <w:rsid w:val="00E3751A"/>
    <w:rsid w:val="00E37FF1"/>
    <w:rsid w:val="00E472B1"/>
    <w:rsid w:val="00E50624"/>
    <w:rsid w:val="00E51705"/>
    <w:rsid w:val="00E53D2B"/>
    <w:rsid w:val="00E568DF"/>
    <w:rsid w:val="00E63435"/>
    <w:rsid w:val="00E64269"/>
    <w:rsid w:val="00E64A61"/>
    <w:rsid w:val="00E673A4"/>
    <w:rsid w:val="00E82267"/>
    <w:rsid w:val="00E853CE"/>
    <w:rsid w:val="00E867B6"/>
    <w:rsid w:val="00E8717D"/>
    <w:rsid w:val="00E874C2"/>
    <w:rsid w:val="00E91E18"/>
    <w:rsid w:val="00E92889"/>
    <w:rsid w:val="00E93904"/>
    <w:rsid w:val="00EA010F"/>
    <w:rsid w:val="00EA048C"/>
    <w:rsid w:val="00EA1A7C"/>
    <w:rsid w:val="00EC4365"/>
    <w:rsid w:val="00ED1B63"/>
    <w:rsid w:val="00ED3C1F"/>
    <w:rsid w:val="00ED4085"/>
    <w:rsid w:val="00ED420E"/>
    <w:rsid w:val="00ED60EB"/>
    <w:rsid w:val="00ED6FBE"/>
    <w:rsid w:val="00EE2F57"/>
    <w:rsid w:val="00EE5B8F"/>
    <w:rsid w:val="00EE7F4C"/>
    <w:rsid w:val="00EF4C34"/>
    <w:rsid w:val="00EF77C6"/>
    <w:rsid w:val="00F042E1"/>
    <w:rsid w:val="00F05438"/>
    <w:rsid w:val="00F11B93"/>
    <w:rsid w:val="00F1361C"/>
    <w:rsid w:val="00F143D7"/>
    <w:rsid w:val="00F144EE"/>
    <w:rsid w:val="00F156F0"/>
    <w:rsid w:val="00F160C7"/>
    <w:rsid w:val="00F20795"/>
    <w:rsid w:val="00F22846"/>
    <w:rsid w:val="00F2408F"/>
    <w:rsid w:val="00F240E9"/>
    <w:rsid w:val="00F24C76"/>
    <w:rsid w:val="00F337C5"/>
    <w:rsid w:val="00F36D8F"/>
    <w:rsid w:val="00F417B1"/>
    <w:rsid w:val="00F41B97"/>
    <w:rsid w:val="00F42C3D"/>
    <w:rsid w:val="00F445E8"/>
    <w:rsid w:val="00F44723"/>
    <w:rsid w:val="00F45853"/>
    <w:rsid w:val="00F602DF"/>
    <w:rsid w:val="00F7326D"/>
    <w:rsid w:val="00F754A1"/>
    <w:rsid w:val="00F81FD9"/>
    <w:rsid w:val="00F841AA"/>
    <w:rsid w:val="00F84A94"/>
    <w:rsid w:val="00F86B53"/>
    <w:rsid w:val="00F87E96"/>
    <w:rsid w:val="00F90393"/>
    <w:rsid w:val="00FA1CA1"/>
    <w:rsid w:val="00FA1D1C"/>
    <w:rsid w:val="00FA23E8"/>
    <w:rsid w:val="00FB059E"/>
    <w:rsid w:val="00FB37DA"/>
    <w:rsid w:val="00FB5772"/>
    <w:rsid w:val="00FB66D0"/>
    <w:rsid w:val="00FC27A9"/>
    <w:rsid w:val="00FD31A1"/>
    <w:rsid w:val="00FD3CC1"/>
    <w:rsid w:val="00FE5C4A"/>
    <w:rsid w:val="00FF17C0"/>
    <w:rsid w:val="00FF1E02"/>
    <w:rsid w:val="00FF244C"/>
    <w:rsid w:val="00FF30B4"/>
    <w:rsid w:val="010A5628"/>
    <w:rsid w:val="01B93E87"/>
    <w:rsid w:val="01E7705B"/>
    <w:rsid w:val="022A76B9"/>
    <w:rsid w:val="024437B5"/>
    <w:rsid w:val="031A47FA"/>
    <w:rsid w:val="03B95FF4"/>
    <w:rsid w:val="03CB115F"/>
    <w:rsid w:val="04E523FA"/>
    <w:rsid w:val="051D3BF0"/>
    <w:rsid w:val="05945332"/>
    <w:rsid w:val="066E0107"/>
    <w:rsid w:val="06A1354D"/>
    <w:rsid w:val="06CF7844"/>
    <w:rsid w:val="070C3EDC"/>
    <w:rsid w:val="078F5200"/>
    <w:rsid w:val="07996F6E"/>
    <w:rsid w:val="0A2032A3"/>
    <w:rsid w:val="0B7B0D43"/>
    <w:rsid w:val="0BA436F8"/>
    <w:rsid w:val="0C170295"/>
    <w:rsid w:val="0C23653F"/>
    <w:rsid w:val="0DC67C8B"/>
    <w:rsid w:val="0DEB76F2"/>
    <w:rsid w:val="0E06538F"/>
    <w:rsid w:val="0E093F10"/>
    <w:rsid w:val="0ED35B48"/>
    <w:rsid w:val="0ED7631A"/>
    <w:rsid w:val="0F26054F"/>
    <w:rsid w:val="0F5372FC"/>
    <w:rsid w:val="101860EC"/>
    <w:rsid w:val="102E70C3"/>
    <w:rsid w:val="107B4D5D"/>
    <w:rsid w:val="10C055FF"/>
    <w:rsid w:val="1125116C"/>
    <w:rsid w:val="118107EC"/>
    <w:rsid w:val="11B052E3"/>
    <w:rsid w:val="12014D5C"/>
    <w:rsid w:val="123F7A01"/>
    <w:rsid w:val="125A3C02"/>
    <w:rsid w:val="12B07F73"/>
    <w:rsid w:val="13D50BC4"/>
    <w:rsid w:val="144A4CEB"/>
    <w:rsid w:val="144D63F0"/>
    <w:rsid w:val="14AD74AF"/>
    <w:rsid w:val="15170DCC"/>
    <w:rsid w:val="15BE7522"/>
    <w:rsid w:val="15E518D3"/>
    <w:rsid w:val="16AD5652"/>
    <w:rsid w:val="16BB723D"/>
    <w:rsid w:val="170126A0"/>
    <w:rsid w:val="17994240"/>
    <w:rsid w:val="17DE0E78"/>
    <w:rsid w:val="191108A3"/>
    <w:rsid w:val="1A1D50C1"/>
    <w:rsid w:val="1A364C84"/>
    <w:rsid w:val="1AAF08D0"/>
    <w:rsid w:val="1AC92B69"/>
    <w:rsid w:val="1AD81117"/>
    <w:rsid w:val="1AED4B34"/>
    <w:rsid w:val="1B030BF5"/>
    <w:rsid w:val="1BA83E69"/>
    <w:rsid w:val="1BE8440E"/>
    <w:rsid w:val="1C4D4218"/>
    <w:rsid w:val="1CC63804"/>
    <w:rsid w:val="1D155CEE"/>
    <w:rsid w:val="1D7C48E0"/>
    <w:rsid w:val="1D9743DB"/>
    <w:rsid w:val="1DA76E25"/>
    <w:rsid w:val="1E044168"/>
    <w:rsid w:val="1E841DC4"/>
    <w:rsid w:val="1EAC5DCF"/>
    <w:rsid w:val="1F47625B"/>
    <w:rsid w:val="1FC55FF4"/>
    <w:rsid w:val="20525CB5"/>
    <w:rsid w:val="20607ACB"/>
    <w:rsid w:val="2069136F"/>
    <w:rsid w:val="208C2D42"/>
    <w:rsid w:val="21A02F7B"/>
    <w:rsid w:val="21E3195C"/>
    <w:rsid w:val="225524D5"/>
    <w:rsid w:val="231820BC"/>
    <w:rsid w:val="236D1DF8"/>
    <w:rsid w:val="237705FE"/>
    <w:rsid w:val="237F64BA"/>
    <w:rsid w:val="23860B96"/>
    <w:rsid w:val="238E494F"/>
    <w:rsid w:val="23981606"/>
    <w:rsid w:val="23B05CB9"/>
    <w:rsid w:val="240371BF"/>
    <w:rsid w:val="2422100E"/>
    <w:rsid w:val="24915BB2"/>
    <w:rsid w:val="24E964E8"/>
    <w:rsid w:val="25CB77F2"/>
    <w:rsid w:val="2728600A"/>
    <w:rsid w:val="29286A82"/>
    <w:rsid w:val="292F44DF"/>
    <w:rsid w:val="298B0AD7"/>
    <w:rsid w:val="29FD04D3"/>
    <w:rsid w:val="2A773F3F"/>
    <w:rsid w:val="2AC86999"/>
    <w:rsid w:val="2AE7006F"/>
    <w:rsid w:val="2AF754D0"/>
    <w:rsid w:val="2B4D4F30"/>
    <w:rsid w:val="2C437AD5"/>
    <w:rsid w:val="2C5F2E56"/>
    <w:rsid w:val="2C8A61B5"/>
    <w:rsid w:val="2DF04E50"/>
    <w:rsid w:val="2DF90E26"/>
    <w:rsid w:val="2E120E6C"/>
    <w:rsid w:val="2E4349CB"/>
    <w:rsid w:val="2E565BAB"/>
    <w:rsid w:val="2E8C6B72"/>
    <w:rsid w:val="2EC40C88"/>
    <w:rsid w:val="2F172089"/>
    <w:rsid w:val="2FB55484"/>
    <w:rsid w:val="2FE61CF4"/>
    <w:rsid w:val="319D299D"/>
    <w:rsid w:val="319F7F4E"/>
    <w:rsid w:val="321A03E2"/>
    <w:rsid w:val="342220F3"/>
    <w:rsid w:val="34713E2B"/>
    <w:rsid w:val="359B41D8"/>
    <w:rsid w:val="3602622F"/>
    <w:rsid w:val="361072F3"/>
    <w:rsid w:val="36AA5135"/>
    <w:rsid w:val="37E16F03"/>
    <w:rsid w:val="37ED1702"/>
    <w:rsid w:val="37FE5054"/>
    <w:rsid w:val="38363054"/>
    <w:rsid w:val="3855206C"/>
    <w:rsid w:val="38D02233"/>
    <w:rsid w:val="38D30D48"/>
    <w:rsid w:val="396652DE"/>
    <w:rsid w:val="39EA3961"/>
    <w:rsid w:val="39F92CAF"/>
    <w:rsid w:val="39F932DD"/>
    <w:rsid w:val="3A4E6DFE"/>
    <w:rsid w:val="3AC60EFB"/>
    <w:rsid w:val="3C4F38E2"/>
    <w:rsid w:val="3D866EB1"/>
    <w:rsid w:val="3D98207C"/>
    <w:rsid w:val="3F143967"/>
    <w:rsid w:val="3F5A49CF"/>
    <w:rsid w:val="3F645E73"/>
    <w:rsid w:val="3F94761C"/>
    <w:rsid w:val="3FB1528F"/>
    <w:rsid w:val="40050DDB"/>
    <w:rsid w:val="402E6F2B"/>
    <w:rsid w:val="42DD6C79"/>
    <w:rsid w:val="42E37517"/>
    <w:rsid w:val="44556C65"/>
    <w:rsid w:val="44E268DA"/>
    <w:rsid w:val="45945EE1"/>
    <w:rsid w:val="46AB11F1"/>
    <w:rsid w:val="477A23FE"/>
    <w:rsid w:val="47A92679"/>
    <w:rsid w:val="48755BF9"/>
    <w:rsid w:val="489B61B3"/>
    <w:rsid w:val="48A21BCE"/>
    <w:rsid w:val="49975BCE"/>
    <w:rsid w:val="49AB2D0C"/>
    <w:rsid w:val="49BA07AB"/>
    <w:rsid w:val="49C36F03"/>
    <w:rsid w:val="4A01737A"/>
    <w:rsid w:val="4A627F82"/>
    <w:rsid w:val="4B267323"/>
    <w:rsid w:val="4B4F25DA"/>
    <w:rsid w:val="4BE068DB"/>
    <w:rsid w:val="4BE15F13"/>
    <w:rsid w:val="4C1F18EC"/>
    <w:rsid w:val="4C260EF1"/>
    <w:rsid w:val="4C79319F"/>
    <w:rsid w:val="4C7F4202"/>
    <w:rsid w:val="4CDE27F3"/>
    <w:rsid w:val="4D2954CD"/>
    <w:rsid w:val="4D523B7B"/>
    <w:rsid w:val="4D577224"/>
    <w:rsid w:val="4D7112B5"/>
    <w:rsid w:val="4E134F1A"/>
    <w:rsid w:val="4E197388"/>
    <w:rsid w:val="4E275D4F"/>
    <w:rsid w:val="4E864DBE"/>
    <w:rsid w:val="4EAB630A"/>
    <w:rsid w:val="4ECE2238"/>
    <w:rsid w:val="4ED22544"/>
    <w:rsid w:val="517A10FF"/>
    <w:rsid w:val="519C3E51"/>
    <w:rsid w:val="52351B08"/>
    <w:rsid w:val="52E066C6"/>
    <w:rsid w:val="53990E46"/>
    <w:rsid w:val="5469792E"/>
    <w:rsid w:val="54C625D1"/>
    <w:rsid w:val="54E0475B"/>
    <w:rsid w:val="55582CA1"/>
    <w:rsid w:val="567C3D09"/>
    <w:rsid w:val="56EB0B49"/>
    <w:rsid w:val="57623FBB"/>
    <w:rsid w:val="57C06AC6"/>
    <w:rsid w:val="57C65D48"/>
    <w:rsid w:val="58873C03"/>
    <w:rsid w:val="58D2260D"/>
    <w:rsid w:val="5A112575"/>
    <w:rsid w:val="5AF92295"/>
    <w:rsid w:val="5B157129"/>
    <w:rsid w:val="5B990964"/>
    <w:rsid w:val="5BCA6B10"/>
    <w:rsid w:val="5C1E3DBB"/>
    <w:rsid w:val="5C1F733C"/>
    <w:rsid w:val="5CD71FC4"/>
    <w:rsid w:val="5D0E5F93"/>
    <w:rsid w:val="5D3C7E55"/>
    <w:rsid w:val="5DEA7C4F"/>
    <w:rsid w:val="5E61439A"/>
    <w:rsid w:val="5E8E0B78"/>
    <w:rsid w:val="6056055C"/>
    <w:rsid w:val="606B61BD"/>
    <w:rsid w:val="622D1201"/>
    <w:rsid w:val="62933BDA"/>
    <w:rsid w:val="631F638C"/>
    <w:rsid w:val="632B74E9"/>
    <w:rsid w:val="63C24777"/>
    <w:rsid w:val="63C37C63"/>
    <w:rsid w:val="64300DBA"/>
    <w:rsid w:val="6471637E"/>
    <w:rsid w:val="64754700"/>
    <w:rsid w:val="64921007"/>
    <w:rsid w:val="66836B8D"/>
    <w:rsid w:val="68191AC0"/>
    <w:rsid w:val="68353276"/>
    <w:rsid w:val="688930B7"/>
    <w:rsid w:val="688A569D"/>
    <w:rsid w:val="68CE082B"/>
    <w:rsid w:val="69010EC0"/>
    <w:rsid w:val="6976722C"/>
    <w:rsid w:val="69F857FC"/>
    <w:rsid w:val="6B1B3DAE"/>
    <w:rsid w:val="6B6A5A4B"/>
    <w:rsid w:val="6C4A05C8"/>
    <w:rsid w:val="6C957A12"/>
    <w:rsid w:val="6D2154B9"/>
    <w:rsid w:val="6DF377AF"/>
    <w:rsid w:val="6E19582E"/>
    <w:rsid w:val="6E35359F"/>
    <w:rsid w:val="6E4D0021"/>
    <w:rsid w:val="6E7E3605"/>
    <w:rsid w:val="6EAD1BAF"/>
    <w:rsid w:val="6F1D2A63"/>
    <w:rsid w:val="6F753DFA"/>
    <w:rsid w:val="6FF5CC65"/>
    <w:rsid w:val="71121FEA"/>
    <w:rsid w:val="715C0E4B"/>
    <w:rsid w:val="71724535"/>
    <w:rsid w:val="71A80672"/>
    <w:rsid w:val="71C07997"/>
    <w:rsid w:val="71DC1687"/>
    <w:rsid w:val="72640322"/>
    <w:rsid w:val="72734D90"/>
    <w:rsid w:val="73AD73D5"/>
    <w:rsid w:val="73B6EB34"/>
    <w:rsid w:val="73F61544"/>
    <w:rsid w:val="743F48A4"/>
    <w:rsid w:val="7447797E"/>
    <w:rsid w:val="748D7445"/>
    <w:rsid w:val="74FA2947"/>
    <w:rsid w:val="75441128"/>
    <w:rsid w:val="764B44BC"/>
    <w:rsid w:val="767D7012"/>
    <w:rsid w:val="773C6E20"/>
    <w:rsid w:val="78EE6B97"/>
    <w:rsid w:val="796F1E93"/>
    <w:rsid w:val="79EE5BA4"/>
    <w:rsid w:val="7A0F441B"/>
    <w:rsid w:val="7A85055B"/>
    <w:rsid w:val="7A894339"/>
    <w:rsid w:val="7ADF59E9"/>
    <w:rsid w:val="7AE57E66"/>
    <w:rsid w:val="7B4B67A1"/>
    <w:rsid w:val="7B5524B9"/>
    <w:rsid w:val="7B715964"/>
    <w:rsid w:val="7BBD0633"/>
    <w:rsid w:val="7BEB293C"/>
    <w:rsid w:val="7CD57E28"/>
    <w:rsid w:val="7D066C20"/>
    <w:rsid w:val="7DED3711"/>
    <w:rsid w:val="7DFB5AE0"/>
    <w:rsid w:val="7EC125E3"/>
    <w:rsid w:val="7EEF11D3"/>
    <w:rsid w:val="7FA30C79"/>
    <w:rsid w:val="7FC96657"/>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5"/>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7">
    <w:name w:val="caption"/>
    <w:basedOn w:val="1"/>
    <w:next w:val="1"/>
    <w:unhideWhenUsed/>
    <w:qFormat/>
    <w:uiPriority w:val="35"/>
    <w:rPr>
      <w:rFonts w:eastAsia="黑体" w:asciiTheme="majorHAnsi" w:hAnsiTheme="majorHAnsi" w:cstheme="majorBidi"/>
      <w:sz w:val="20"/>
      <w:szCs w:val="20"/>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jc w:val="left"/>
    </w:pPr>
    <w:rPr>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4"/>
    <w:qFormat/>
    <w:uiPriority w:val="9"/>
    <w:rPr>
      <w:rFonts w:ascii="Times New Roman" w:hAnsi="Times New Roman"/>
      <w:b/>
      <w:bCs/>
      <w:kern w:val="44"/>
      <w:sz w:val="44"/>
      <w:szCs w:val="44"/>
    </w:rPr>
  </w:style>
  <w:style w:type="character" w:customStyle="1" w:styleId="29">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6"/>
    <w:qFormat/>
    <w:uiPriority w:val="9"/>
    <w:rPr>
      <w:rFonts w:ascii="Times New Roman" w:hAnsi="Times New Roman"/>
      <w:b/>
      <w:bCs/>
      <w:kern w:val="2"/>
      <w:sz w:val="32"/>
      <w:szCs w:val="32"/>
    </w:rPr>
  </w:style>
  <w:style w:type="paragraph" w:customStyle="1" w:styleId="33">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4">
    <w:name w:val="font61"/>
    <w:basedOn w:val="17"/>
    <w:qFormat/>
    <w:uiPriority w:val="0"/>
    <w:rPr>
      <w:rFonts w:ascii="黑体" w:hAnsi="宋体" w:eastAsia="黑体" w:cs="黑体"/>
      <w:b/>
      <w:bCs/>
      <w:color w:val="000000"/>
      <w:sz w:val="30"/>
      <w:szCs w:val="30"/>
      <w:u w:val="none"/>
    </w:rPr>
  </w:style>
  <w:style w:type="character" w:customStyle="1" w:styleId="35">
    <w:name w:val="font11"/>
    <w:basedOn w:val="17"/>
    <w:qFormat/>
    <w:uiPriority w:val="0"/>
    <w:rPr>
      <w:rFonts w:hint="default" w:ascii="Times New Roman" w:hAnsi="Times New Roman" w:cs="Times New Roman"/>
      <w:b/>
      <w:bCs/>
      <w:color w:val="000000"/>
      <w:sz w:val="30"/>
      <w:szCs w:val="30"/>
      <w:u w:val="none"/>
    </w:rPr>
  </w:style>
  <w:style w:type="character" w:customStyle="1" w:styleId="36">
    <w:name w:val="font71"/>
    <w:basedOn w:val="17"/>
    <w:qFormat/>
    <w:uiPriority w:val="0"/>
    <w:rPr>
      <w:rFonts w:ascii="宋体" w:hAnsi="宋体" w:eastAsia="宋体" w:cs="宋体"/>
      <w:color w:val="000000"/>
      <w:sz w:val="18"/>
      <w:szCs w:val="18"/>
      <w:u w:val="none"/>
    </w:rPr>
  </w:style>
  <w:style w:type="character" w:customStyle="1" w:styleId="37">
    <w:name w:val="font21"/>
    <w:basedOn w:val="17"/>
    <w:qFormat/>
    <w:uiPriority w:val="0"/>
    <w:rPr>
      <w:rFonts w:hint="default" w:ascii="Times New Roman" w:hAnsi="Times New Roman" w:cs="Times New Roman"/>
      <w:color w:val="000000"/>
      <w:sz w:val="18"/>
      <w:szCs w:val="18"/>
      <w:u w:val="none"/>
    </w:rPr>
  </w:style>
  <w:style w:type="character" w:customStyle="1" w:styleId="38">
    <w:name w:val="font81"/>
    <w:basedOn w:val="17"/>
    <w:qFormat/>
    <w:uiPriority w:val="0"/>
    <w:rPr>
      <w:rFonts w:ascii="黑体" w:hAnsi="黑体" w:eastAsia="黑体" w:cs="黑体"/>
      <w:color w:val="000000"/>
      <w:sz w:val="18"/>
      <w:szCs w:val="18"/>
      <w:u w:val="none"/>
    </w:rPr>
  </w:style>
  <w:style w:type="character" w:customStyle="1" w:styleId="39">
    <w:name w:val="font31"/>
    <w:basedOn w:val="17"/>
    <w:qFormat/>
    <w:uiPriority w:val="0"/>
    <w:rPr>
      <w:rFonts w:hint="default" w:ascii="Times New Roman" w:hAnsi="Times New Roman" w:cs="Times New Roman"/>
      <w:color w:val="000000"/>
      <w:sz w:val="18"/>
      <w:szCs w:val="18"/>
      <w:u w:val="none"/>
    </w:rPr>
  </w:style>
  <w:style w:type="character" w:customStyle="1" w:styleId="40">
    <w:name w:val="font101"/>
    <w:basedOn w:val="17"/>
    <w:qFormat/>
    <w:uiPriority w:val="0"/>
    <w:rPr>
      <w:rFonts w:hint="eastAsia" w:ascii="黑体" w:hAnsi="黑体" w:eastAsia="黑体" w:cs="黑体"/>
      <w:i/>
      <w:iCs/>
      <w:color w:val="000000"/>
      <w:sz w:val="18"/>
      <w:szCs w:val="18"/>
      <w:u w:val="none"/>
    </w:rPr>
  </w:style>
  <w:style w:type="character" w:customStyle="1" w:styleId="41">
    <w:name w:val="font51"/>
    <w:basedOn w:val="17"/>
    <w:qFormat/>
    <w:uiPriority w:val="0"/>
    <w:rPr>
      <w:rFonts w:hint="default" w:ascii="Times New Roman" w:hAnsi="Times New Roman" w:cs="Times New Roman"/>
      <w:i/>
      <w:iCs/>
      <w:color w:val="000000"/>
      <w:sz w:val="18"/>
      <w:szCs w:val="18"/>
      <w:u w:val="none"/>
    </w:rPr>
  </w:style>
  <w:style w:type="character" w:customStyle="1" w:styleId="42">
    <w:name w:val="font91"/>
    <w:basedOn w:val="17"/>
    <w:qFormat/>
    <w:uiPriority w:val="0"/>
    <w:rPr>
      <w:rFonts w:ascii="微软雅黑" w:hAnsi="微软雅黑" w:eastAsia="微软雅黑" w:cs="微软雅黑"/>
      <w:i/>
      <w:iCs/>
      <w:color w:val="000000"/>
      <w:sz w:val="16"/>
      <w:szCs w:val="16"/>
      <w:u w:val="none"/>
    </w:rPr>
  </w:style>
  <w:style w:type="character" w:customStyle="1" w:styleId="43">
    <w:name w:val="font41"/>
    <w:basedOn w:val="17"/>
    <w:qFormat/>
    <w:uiPriority w:val="0"/>
    <w:rPr>
      <w:rFonts w:hint="default" w:ascii="Times New Roman" w:hAnsi="Times New Roman" w:cs="Times New Roman"/>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图</a:t>
            </a:r>
            <a:r>
              <a:rPr lang="en-US" altLang="zh-CN" sz="1200"/>
              <a:t>1</a:t>
            </a:r>
            <a:r>
              <a:rPr lang="zh-CN" altLang="en-US" sz="1200"/>
              <a:t>：收、支决算总计变动情况图</a:t>
            </a:r>
            <a:endParaRPr lang="en-US" altLang="zh-CN" sz="1200"/>
          </a:p>
          <a:p>
            <a:pPr>
              <a:defRPr lang="zh-CN" sz="1800" b="1" i="0" u="none" strike="noStrike" kern="1200" baseline="0">
                <a:solidFill>
                  <a:schemeClr val="tx1"/>
                </a:solidFill>
                <a:latin typeface="+mn-lt"/>
                <a:ea typeface="+mn-ea"/>
                <a:cs typeface="+mn-cs"/>
              </a:defRPr>
            </a:pPr>
            <a:r>
              <a:rPr lang="zh-CN" altLang="en-US" sz="1000"/>
              <a:t>单位：万元</a:t>
            </a:r>
            <a:endParaRPr lang="zh-CN" altLang="en-US" sz="1000"/>
          </a:p>
        </c:rich>
      </c:tx>
      <c:layout/>
      <c:overlay val="0"/>
    </c:title>
    <c:autoTitleDeleted val="0"/>
    <c:plotArea>
      <c:layout>
        <c:manualLayout>
          <c:layoutTarget val="inner"/>
          <c:xMode val="edge"/>
          <c:yMode val="edge"/>
          <c:x val="0.121243129362193"/>
          <c:y val="0.240531155827744"/>
          <c:w val="0.860028953779886"/>
          <c:h val="0.619835131719646"/>
        </c:manualLayout>
      </c:layout>
      <c:barChart>
        <c:barDir val="col"/>
        <c:grouping val="clustered"/>
        <c:varyColors val="0"/>
        <c:ser>
          <c:idx val="0"/>
          <c:order val="0"/>
          <c:tx>
            <c:strRef>
              <c:f>Sheet1!$B$1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3"/>
                <c:pt idx="0">
                  <c:v>收入总计</c:v>
                </c:pt>
                <c:pt idx="2">
                  <c:v>支出总计</c:v>
                </c:pt>
              </c:strCache>
            </c:strRef>
          </c:cat>
          <c:val>
            <c:numRef>
              <c:f>Sheet1!$B$2:$B$5</c:f>
              <c:numCache>
                <c:formatCode>General</c:formatCode>
                <c:ptCount val="4"/>
                <c:pt idx="0">
                  <c:v>1396.14</c:v>
                </c:pt>
                <c:pt idx="2">
                  <c:v>1396.14</c:v>
                </c:pt>
              </c:numCache>
            </c:numRef>
          </c:val>
        </c:ser>
        <c:ser>
          <c:idx val="1"/>
          <c:order val="1"/>
          <c:tx>
            <c:strRef>
              <c:f>Sheet1!$C$1</c:f>
              <c:strCache>
                <c:ptCount val="1"/>
                <c:pt idx="0">
                  <c:v>2025年</c:v>
                </c:pt>
              </c:strCache>
            </c:strRef>
          </c:tx>
          <c:invertIfNegative val="0"/>
          <c:dLbls>
            <c:dLbl>
              <c:idx val="0"/>
              <c:layout>
                <c:manualLayout>
                  <c:x val="0.0341409790143945"/>
                  <c:y val="-0.0009701565082142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4765603851088"/>
                  <c:y val="-0.01190473413045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3"/>
                <c:pt idx="0">
                  <c:v>收入总计</c:v>
                </c:pt>
                <c:pt idx="2">
                  <c:v>支出总计</c:v>
                </c:pt>
              </c:strCache>
            </c:strRef>
          </c:cat>
          <c:val>
            <c:numRef>
              <c:f>Sheet1!$C$2:$C$5</c:f>
              <c:numCache>
                <c:formatCode>General</c:formatCode>
                <c:ptCount val="4"/>
                <c:pt idx="0">
                  <c:v>1443.79</c:v>
                </c:pt>
                <c:pt idx="2">
                  <c:v>1443.79</c:v>
                </c:pt>
              </c:numCache>
            </c:numRef>
          </c:val>
        </c:ser>
        <c:dLbls>
          <c:showLegendKey val="0"/>
          <c:showVal val="1"/>
          <c:showCatName val="0"/>
          <c:showSerName val="0"/>
          <c:showPercent val="0"/>
          <c:showBubbleSize val="0"/>
        </c:dLbls>
        <c:gapWidth val="150"/>
        <c:axId val="120847744"/>
        <c:axId val="122821632"/>
      </c:barChart>
      <c:catAx>
        <c:axId val="12084774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2821632"/>
        <c:crosses val="autoZero"/>
        <c:auto val="1"/>
        <c:lblAlgn val="ctr"/>
        <c:lblOffset val="100"/>
        <c:noMultiLvlLbl val="0"/>
      </c:catAx>
      <c:valAx>
        <c:axId val="122821632"/>
        <c:scaling>
          <c:orientation val="minMax"/>
        </c:scaling>
        <c:delete val="0"/>
        <c:axPos val="l"/>
        <c:majorGridlines>
          <c:spPr>
            <a:effectLst/>
          </c:spPr>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084774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d7d287d-346b-4d71-9037-97f276c159b3}"/>
      </c:ext>
    </c:extLst>
  </c:chart>
  <c:spPr>
    <a:noFill/>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latin typeface="+mn-ea"/>
                <a:ea typeface="+mn-ea"/>
              </a:rPr>
              <a:t>图</a:t>
            </a:r>
            <a:r>
              <a:rPr lang="en-US" altLang="zh-CN" sz="1200">
                <a:latin typeface="+mn-ea"/>
                <a:ea typeface="+mn-ea"/>
              </a:rPr>
              <a:t>2</a:t>
            </a:r>
            <a:r>
              <a:rPr lang="zh-CN" altLang="en-US" sz="1200">
                <a:latin typeface="+mn-ea"/>
                <a:ea typeface="+mn-ea"/>
              </a:rPr>
              <a:t>：收入决算结构图</a:t>
            </a:r>
            <a:endParaRPr lang="zh-CN" altLang="en-US" sz="1200">
              <a:latin typeface="+mn-ea"/>
              <a:ea typeface="+mn-ea"/>
            </a:endParaRPr>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图2：收入决算结构图</c:v>
                </c:pt>
              </c:strCache>
            </c:strRef>
          </c:tx>
          <c:explosion val="0"/>
          <c:dPt>
            <c:idx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c:f>
              <c:strCache>
                <c:ptCount val="1"/>
                <c:pt idx="0">
                  <c:v>一般公共预算财政拨款收入</c:v>
                </c:pt>
              </c:strCache>
            </c:strRef>
          </c:cat>
          <c:val>
            <c:numRef>
              <c:f>Sheet1!$B$2</c:f>
              <c:numCache>
                <c:formatCode>0%</c:formatCode>
                <c:ptCount val="1"/>
                <c:pt idx="0">
                  <c:v>1</c:v>
                </c:pt>
              </c:numCache>
            </c:numRef>
          </c:val>
        </c:ser>
        <c:dLbls>
          <c:showLegendKey val="0"/>
          <c:showVal val="1"/>
          <c:showCatName val="0"/>
          <c:showSerName val="0"/>
          <c:showPercent val="0"/>
          <c:showBubbleSize val="0"/>
        </c:dLbls>
      </c:pie3DChart>
    </c:plotArea>
    <c:legend>
      <c:legendPos val="r"/>
      <c:layout>
        <c:manualLayout>
          <c:xMode val="edge"/>
          <c:yMode val="edge"/>
          <c:x val="0.53707807357414"/>
          <c:y val="0.508742697485398"/>
          <c:w val="0.44704891055285"/>
          <c:h val="0.187568650692857"/>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0983f054-344d-440c-8e0e-792eab5a51a4}"/>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latin typeface="+mn-ea"/>
                <a:ea typeface="+mn-ea"/>
              </a:rPr>
              <a:t>图</a:t>
            </a:r>
            <a:r>
              <a:rPr lang="en-US" altLang="zh-CN" sz="1200">
                <a:latin typeface="+mn-ea"/>
                <a:ea typeface="+mn-ea"/>
              </a:rPr>
              <a:t>3</a:t>
            </a:r>
            <a:r>
              <a:rPr lang="zh-CN" altLang="en-US" sz="1200">
                <a:latin typeface="+mn-ea"/>
                <a:ea typeface="+mn-ea"/>
              </a:rPr>
              <a:t>：支出决算结构图</a:t>
            </a:r>
            <a:endParaRPr lang="zh-CN" altLang="en-US" sz="1200">
              <a:latin typeface="+mn-ea"/>
              <a:ea typeface="+mn-ea"/>
            </a:endParaRPr>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图3：支出决算结构图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0%</c:formatCode>
                <c:ptCount val="2"/>
                <c:pt idx="0">
                  <c:v>0.52</c:v>
                </c:pt>
                <c:pt idx="1">
                  <c:v>0.48</c:v>
                </c:pt>
              </c:numCache>
            </c:numRef>
          </c:val>
        </c:ser>
        <c:dLbls>
          <c:showLegendKey val="0"/>
          <c:showVal val="1"/>
          <c:showCatName val="0"/>
          <c:showSerName val="0"/>
          <c:showPercent val="0"/>
          <c:showBubbleSize val="0"/>
        </c:dLbls>
      </c:pie3DChart>
    </c:plotArea>
    <c:legend>
      <c:legendPos val="r"/>
      <c:layout>
        <c:manualLayout>
          <c:xMode val="edge"/>
          <c:yMode val="edge"/>
          <c:x val="0.629670666166732"/>
          <c:y val="0.433125243959892"/>
          <c:w val="0.354456317960258"/>
          <c:h val="0.2746381317719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b3cb1fde-005d-4706-ad0a-217fd5112693}"/>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图</a:t>
            </a:r>
            <a:r>
              <a:rPr lang="en-US" altLang="zh-CN" sz="1200"/>
              <a:t>4</a:t>
            </a:r>
            <a:r>
              <a:rPr lang="zh-CN" altLang="en-US" sz="1200"/>
              <a:t>：财政拨款收、支决算总计变动情况</a:t>
            </a:r>
            <a:endParaRPr lang="en-US" altLang="zh-CN" sz="1200"/>
          </a:p>
          <a:p>
            <a:pPr>
              <a:defRPr lang="zh-CN" sz="1800" b="1" i="0" u="none" strike="noStrike" kern="1200" baseline="0">
                <a:solidFill>
                  <a:schemeClr val="tx1"/>
                </a:solidFill>
                <a:latin typeface="+mn-lt"/>
                <a:ea typeface="+mn-ea"/>
                <a:cs typeface="+mn-cs"/>
              </a:defRPr>
            </a:pPr>
            <a:r>
              <a:rPr lang="zh-CN" altLang="en-US" sz="1000"/>
              <a:t>单位：万元</a:t>
            </a:r>
            <a:endParaRPr lang="zh-CN" altLang="en-US" sz="1000"/>
          </a:p>
        </c:rich>
      </c:tx>
      <c:layout/>
      <c:overlay val="0"/>
    </c:title>
    <c:autoTitleDeleted val="0"/>
    <c:plotArea>
      <c:layout>
        <c:manualLayout>
          <c:layoutTarget val="inner"/>
          <c:xMode val="edge"/>
          <c:yMode val="edge"/>
          <c:x val="0.121243129362193"/>
          <c:y val="0.240531155827744"/>
          <c:w val="0.860028953779886"/>
          <c:h val="0.619835131719646"/>
        </c:manualLayout>
      </c:layout>
      <c:barChart>
        <c:barDir val="col"/>
        <c:grouping val="clustered"/>
        <c:varyColors val="0"/>
        <c:ser>
          <c:idx val="0"/>
          <c:order val="0"/>
          <c:tx>
            <c:strRef>
              <c:f>Sheet1!$B$1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3"/>
                <c:pt idx="0">
                  <c:v>收入总计</c:v>
                </c:pt>
                <c:pt idx="2">
                  <c:v>支出总计</c:v>
                </c:pt>
              </c:strCache>
            </c:strRef>
          </c:cat>
          <c:val>
            <c:numRef>
              <c:f>Sheet1!$B$2:$B$5</c:f>
              <c:numCache>
                <c:formatCode>General</c:formatCode>
                <c:ptCount val="4"/>
                <c:pt idx="0">
                  <c:v>1396.14</c:v>
                </c:pt>
                <c:pt idx="2">
                  <c:v>1396.14</c:v>
                </c:pt>
              </c:numCache>
            </c:numRef>
          </c:val>
        </c:ser>
        <c:ser>
          <c:idx val="1"/>
          <c:order val="1"/>
          <c:tx>
            <c:strRef>
              <c:f>Sheet1!$C$1</c:f>
              <c:strCache>
                <c:ptCount val="1"/>
                <c:pt idx="0">
                  <c:v>2025年</c:v>
                </c:pt>
              </c:strCache>
            </c:strRef>
          </c:tx>
          <c:invertIfNegative val="0"/>
          <c:dLbls>
            <c:dLbl>
              <c:idx val="0"/>
              <c:layout>
                <c:manualLayout>
                  <c:x val="0.0341409790143946"/>
                  <c:y val="-0.0009701565082142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4765603851088"/>
                  <c:y val="-0.01190473413045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3"/>
                <c:pt idx="0">
                  <c:v>收入总计</c:v>
                </c:pt>
                <c:pt idx="2">
                  <c:v>支出总计</c:v>
                </c:pt>
              </c:strCache>
            </c:strRef>
          </c:cat>
          <c:val>
            <c:numRef>
              <c:f>Sheet1!$C$2:$C$5</c:f>
              <c:numCache>
                <c:formatCode>General</c:formatCode>
                <c:ptCount val="4"/>
                <c:pt idx="0">
                  <c:v>1443.79</c:v>
                </c:pt>
                <c:pt idx="2">
                  <c:v>1396.14</c:v>
                </c:pt>
              </c:numCache>
            </c:numRef>
          </c:val>
        </c:ser>
        <c:dLbls>
          <c:showLegendKey val="0"/>
          <c:showVal val="1"/>
          <c:showCatName val="0"/>
          <c:showSerName val="0"/>
          <c:showPercent val="0"/>
          <c:showBubbleSize val="0"/>
        </c:dLbls>
        <c:gapWidth val="150"/>
        <c:axId val="131241472"/>
        <c:axId val="131243008"/>
      </c:barChart>
      <c:catAx>
        <c:axId val="13124147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1243008"/>
        <c:crosses val="autoZero"/>
        <c:auto val="1"/>
        <c:lblAlgn val="ctr"/>
        <c:lblOffset val="100"/>
        <c:noMultiLvlLbl val="0"/>
      </c:catAx>
      <c:valAx>
        <c:axId val="131243008"/>
        <c:scaling>
          <c:orientation val="minMax"/>
        </c:scaling>
        <c:delete val="0"/>
        <c:axPos val="l"/>
        <c:majorGridlines>
          <c:spPr>
            <a:effectLst/>
          </c:spPr>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124147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61e24a8-de61-4205-981e-2ee8332aee7d}"/>
      </c:ext>
    </c:extLst>
  </c:chart>
  <c:spPr>
    <a:noFill/>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latin typeface="+mn-ea"/>
                <a:ea typeface="+mn-ea"/>
              </a:rPr>
              <a:t>图</a:t>
            </a:r>
            <a:r>
              <a:rPr lang="en-US" altLang="zh-CN" sz="1200">
                <a:latin typeface="+mn-ea"/>
                <a:ea typeface="+mn-ea"/>
              </a:rPr>
              <a:t>5</a:t>
            </a:r>
            <a:r>
              <a:rPr lang="zh-CN" altLang="en-US" sz="1200">
                <a:latin typeface="+mn-ea"/>
                <a:ea typeface="+mn-ea"/>
              </a:rPr>
              <a:t>：一般公共预算财政拨款支出决算变动情况</a:t>
            </a:r>
            <a:endParaRPr lang="en-US" altLang="zh-CN" sz="1200">
              <a:latin typeface="+mn-ea"/>
              <a:ea typeface="+mn-ea"/>
            </a:endParaRPr>
          </a:p>
          <a:p>
            <a:pPr>
              <a:defRPr lang="zh-CN" sz="1800" b="1" i="0" u="none" strike="noStrike" kern="1200" baseline="0">
                <a:solidFill>
                  <a:schemeClr val="tx1"/>
                </a:solidFill>
                <a:latin typeface="+mn-lt"/>
                <a:ea typeface="+mn-ea"/>
                <a:cs typeface="+mn-cs"/>
              </a:defRPr>
            </a:pPr>
            <a:r>
              <a:rPr lang="zh-CN" altLang="en-US" sz="1000">
                <a:latin typeface="+mn-ea"/>
                <a:ea typeface="+mn-ea"/>
              </a:rPr>
              <a:t>单位：万元</a:t>
            </a:r>
            <a:endParaRPr lang="zh-CN" altLang="en-US" sz="1000">
              <a:latin typeface="+mn-ea"/>
              <a:ea typeface="+mn-ea"/>
            </a:endParaRPr>
          </a:p>
        </c:rich>
      </c:tx>
      <c:layout/>
      <c:overlay val="0"/>
    </c:title>
    <c:autoTitleDeleted val="0"/>
    <c:plotArea>
      <c:layout/>
      <c:barChart>
        <c:barDir val="col"/>
        <c:grouping val="clustered"/>
        <c:varyColors val="0"/>
        <c:ser>
          <c:idx val="0"/>
          <c:order val="0"/>
          <c:tx>
            <c:strRef>
              <c:f>Sheet1!$B$1</c:f>
              <c:strCache>
                <c:ptCount val="1"/>
                <c:pt idx="0">
                  <c:v>图5：一般公共预算财政拨款支出决算变动情况</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3"/>
                <c:pt idx="1">
                  <c:v>2024年度</c:v>
                </c:pt>
                <c:pt idx="2">
                  <c:v>2025年度</c:v>
                </c:pt>
              </c:strCache>
            </c:strRef>
          </c:cat>
          <c:val>
            <c:numRef>
              <c:f>Sheet1!$B$2:$B$5</c:f>
              <c:numCache>
                <c:formatCode>General</c:formatCode>
                <c:ptCount val="4"/>
                <c:pt idx="1">
                  <c:v>1396.14</c:v>
                </c:pt>
                <c:pt idx="2">
                  <c:v>1443.79</c:v>
                </c:pt>
              </c:numCache>
            </c:numRef>
          </c:val>
        </c:ser>
        <c:dLbls>
          <c:showLegendKey val="0"/>
          <c:showVal val="1"/>
          <c:showCatName val="0"/>
          <c:showSerName val="0"/>
          <c:showPercent val="0"/>
          <c:showBubbleSize val="0"/>
        </c:dLbls>
        <c:gapWidth val="150"/>
        <c:axId val="149683200"/>
        <c:axId val="118817536"/>
      </c:barChart>
      <c:catAx>
        <c:axId val="14968320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8817536"/>
        <c:crosses val="autoZero"/>
        <c:auto val="1"/>
        <c:lblAlgn val="ctr"/>
        <c:lblOffset val="100"/>
        <c:noMultiLvlLbl val="0"/>
      </c:catAx>
      <c:valAx>
        <c:axId val="11881753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968320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cd9ff6f-d5ef-4b27-8cb3-2325798dbc52}"/>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latin typeface="+mn-ea"/>
                <a:ea typeface="+mn-ea"/>
              </a:rPr>
              <a:t>图</a:t>
            </a:r>
            <a:r>
              <a:rPr lang="en-US" altLang="zh-CN" sz="1200">
                <a:latin typeface="+mn-ea"/>
                <a:ea typeface="+mn-ea"/>
              </a:rPr>
              <a:t>6</a:t>
            </a:r>
            <a:r>
              <a:rPr lang="zh-CN" altLang="en-US" sz="1200">
                <a:latin typeface="+mn-ea"/>
                <a:ea typeface="+mn-ea"/>
              </a:rPr>
              <a:t>：一般公共预算财政拨款支出决算结构</a:t>
            </a:r>
            <a:endParaRPr lang="zh-CN" altLang="en-US" sz="1200">
              <a:latin typeface="+mn-ea"/>
              <a:ea typeface="+mn-ea"/>
            </a:endParaRPr>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图6：一般公共预算财政拨款支出决算结构</c:v>
                </c:pt>
              </c:strCache>
            </c:strRef>
          </c:tx>
          <c:explosion val="0"/>
          <c:dPt>
            <c:idx val="0"/>
            <c:bubble3D val="0"/>
          </c:dPt>
          <c:dPt>
            <c:idx val="1"/>
            <c:bubble3D val="0"/>
          </c:dPt>
          <c:dPt>
            <c:idx val="2"/>
            <c:bubble3D val="0"/>
          </c:dPt>
          <c:dPt>
            <c:idx val="3"/>
            <c:bubble3D val="0"/>
          </c:dPt>
          <c:dLbls>
            <c:dLbl>
              <c:idx val="3"/>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3"/>
                <c:pt idx="0">
                  <c:v>社会保障和就业支出</c:v>
                </c:pt>
                <c:pt idx="1">
                  <c:v>卫生健康支出</c:v>
                </c:pt>
                <c:pt idx="2">
                  <c:v>住房保障支出</c:v>
                </c:pt>
              </c:strCache>
            </c:strRef>
          </c:cat>
          <c:val>
            <c:numRef>
              <c:f>Sheet1!$B$2:$B$5</c:f>
              <c:numCache>
                <c:formatCode>0%</c:formatCode>
                <c:ptCount val="4"/>
                <c:pt idx="0">
                  <c:v>0.05</c:v>
                </c:pt>
                <c:pt idx="1">
                  <c:v>0.92</c:v>
                </c:pt>
                <c:pt idx="2">
                  <c:v>0.03</c:v>
                </c:pt>
              </c:numCache>
            </c:numRef>
          </c:val>
        </c:ser>
        <c:dLbls>
          <c:showLegendKey val="0"/>
          <c:showVal val="1"/>
          <c:showCatName val="0"/>
          <c:showSerName val="0"/>
          <c:showPercent val="0"/>
          <c:showBubbleSize val="0"/>
        </c:dLbls>
      </c:pie3DChart>
    </c:plotArea>
    <c:legend>
      <c:legendPos val="r"/>
      <c:legendEntry>
        <c:idx val="3"/>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d3f0709-151d-4d82-9d52-3627d75d6848}"/>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F04675-8846-4DA0-AC21-D3294F79C4B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8652</Words>
  <Characters>10285</Characters>
  <Lines>94</Lines>
  <Paragraphs>26</Paragraphs>
  <TotalTime>13</TotalTime>
  <ScaleCrop>false</ScaleCrop>
  <LinksUpToDate>false</LinksUpToDate>
  <CharactersWithSpaces>10335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2026-09-17T09:41:00Z</dcterms:created>
  <dc:creator>曹颖</dc:creator>
  <cp:lastModifiedBy>北梦木兮</cp:lastModifiedBy>
  <cp:lastPrinted>2026-09-17T09:39:00Z</cp:lastPrinted>
  <dcterms:modified xsi:type="dcterms:W3CDTF">2026-09-18T06:49:49Z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BFC51CFA72AC430EA83E48CD07132641_13</vt:lpwstr>
  </property>
  <property fmtid="{D5CDD505-2E9C-101B-9397-08002B2CF9AE}" pid="4" name="KSOTemplateDocerSaveRecord">
    <vt:lpwstr>eyJoZGlkIjoiYjc5OWFkZGI0MDc5NTQwMzhjODBkNTkwYzM5NjUyOWIiLCJ1c2VySWQiOiI0MzY4MjY4OTQifQ==</vt:lpwstr>
  </property>
</Properties>
</file>