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EBD8A">
      <w:pPr>
        <w:ind w:firstLine="0"/>
        <w:rPr>
          <w:rFonts w:hint="default" w:ascii="Times New Roman" w:hAnsi="Times New Roman" w:eastAsia="黑体" w:cs="Times New Roman"/>
          <w:color w:val="auto"/>
          <w:kern w:val="21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 w14:paraId="00FDE8D3">
      <w:pPr>
        <w:adjustRightInd w:val="0"/>
        <w:snapToGrid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napToGrid w:val="0"/>
          <w:color w:val="auto"/>
          <w:kern w:val="21"/>
          <w:sz w:val="44"/>
          <w:szCs w:val="44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snapToGrid w:val="0"/>
          <w:color w:val="auto"/>
          <w:kern w:val="21"/>
          <w:sz w:val="44"/>
          <w:szCs w:val="44"/>
          <w:shd w:val="clear" w:color="auto" w:fill="FFFFFF"/>
          <w:lang w:bidi="ar"/>
        </w:rPr>
        <w:fldChar w:fldCharType="begin"/>
      </w:r>
      <w:r>
        <w:rPr>
          <w:rFonts w:hint="default" w:ascii="Times New Roman" w:hAnsi="Times New Roman" w:eastAsia="方正小标宋简体" w:cs="Times New Roman"/>
          <w:snapToGrid w:val="0"/>
          <w:color w:val="auto"/>
          <w:kern w:val="21"/>
          <w:sz w:val="44"/>
          <w:szCs w:val="44"/>
          <w:shd w:val="clear" w:color="auto" w:fill="FFFFFF"/>
          <w:lang w:bidi="ar"/>
        </w:rPr>
        <w:instrText xml:space="preserve"> HYPERLINK "http://ylbzj.sc.gov.cn/scsybj/nc010416/2022/12/16/e4d649f0cb784a39a0a05ed3ea31669e/files/c8b97493972040959ce2163c3a43b53c.pdf" </w:instrText>
      </w:r>
      <w:r>
        <w:rPr>
          <w:rFonts w:hint="default" w:ascii="Times New Roman" w:hAnsi="Times New Roman" w:eastAsia="方正小标宋简体" w:cs="Times New Roman"/>
          <w:snapToGrid w:val="0"/>
          <w:color w:val="auto"/>
          <w:kern w:val="21"/>
          <w:sz w:val="44"/>
          <w:szCs w:val="44"/>
          <w:shd w:val="clear" w:color="auto" w:fill="FFFFFF"/>
          <w:lang w:bidi="ar"/>
        </w:rPr>
        <w:fldChar w:fldCharType="separate"/>
      </w:r>
      <w:r>
        <w:rPr>
          <w:rStyle w:val="5"/>
          <w:rFonts w:hint="eastAsia" w:eastAsia="方正小标宋简体" w:cs="Times New Roman"/>
          <w:snapToGrid w:val="0"/>
          <w:color w:val="auto"/>
          <w:kern w:val="21"/>
          <w:sz w:val="44"/>
          <w:szCs w:val="44"/>
          <w:u w:val="none"/>
          <w:shd w:val="clear" w:color="auto" w:fill="FFFFFF"/>
          <w:lang w:eastAsia="zh-CN"/>
        </w:rPr>
        <w:t>巴中市</w:t>
      </w:r>
      <w:r>
        <w:rPr>
          <w:rStyle w:val="5"/>
          <w:rFonts w:hint="default" w:ascii="Times New Roman" w:hAnsi="Times New Roman" w:eastAsia="方正小标宋简体" w:cs="Times New Roman"/>
          <w:snapToGrid w:val="0"/>
          <w:color w:val="auto"/>
          <w:kern w:val="21"/>
          <w:sz w:val="44"/>
          <w:szCs w:val="44"/>
          <w:u w:val="none"/>
          <w:shd w:val="clear" w:color="auto" w:fill="FFFFFF"/>
        </w:rPr>
        <w:t>口腔种植</w:t>
      </w:r>
      <w:r>
        <w:rPr>
          <w:rFonts w:hint="default" w:ascii="Times New Roman" w:hAnsi="Times New Roman" w:eastAsia="方正小标宋简体" w:cs="Times New Roman"/>
          <w:snapToGrid w:val="0"/>
          <w:color w:val="auto"/>
          <w:kern w:val="21"/>
          <w:sz w:val="44"/>
          <w:szCs w:val="44"/>
          <w:shd w:val="clear" w:color="auto" w:fill="FFFFFF"/>
          <w:lang w:val="en-US" w:eastAsia="zh-CN" w:bidi="ar"/>
        </w:rPr>
        <w:t>类</w:t>
      </w:r>
      <w:r>
        <w:rPr>
          <w:rFonts w:hint="default" w:ascii="Times New Roman" w:hAnsi="Times New Roman" w:eastAsia="方正小标宋简体" w:cs="Times New Roman"/>
          <w:snapToGrid w:val="0"/>
          <w:color w:val="auto"/>
          <w:kern w:val="21"/>
          <w:sz w:val="44"/>
          <w:szCs w:val="44"/>
          <w:shd w:val="clear" w:color="auto" w:fill="FFFFFF"/>
          <w:lang w:bidi="ar"/>
        </w:rPr>
        <w:fldChar w:fldCharType="end"/>
      </w:r>
      <w:r>
        <w:rPr>
          <w:rFonts w:hint="default" w:ascii="Times New Roman" w:hAnsi="Times New Roman" w:eastAsia="方正小标宋简体" w:cs="Times New Roman"/>
          <w:snapToGrid w:val="0"/>
          <w:color w:val="auto"/>
          <w:kern w:val="21"/>
          <w:sz w:val="44"/>
          <w:szCs w:val="44"/>
          <w:shd w:val="clear" w:color="auto" w:fill="FFFFFF"/>
          <w:lang w:val="en-US" w:eastAsia="zh-CN" w:bidi="ar"/>
        </w:rPr>
        <w:t>医疗服务价格项目可另收费物耗清单</w:t>
      </w:r>
    </w:p>
    <w:p w14:paraId="63E7D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napToGrid w:val="0"/>
          <w:color w:val="auto"/>
          <w:kern w:val="21"/>
          <w:sz w:val="44"/>
          <w:szCs w:val="44"/>
          <w:shd w:val="clear" w:color="auto" w:fill="FFFFFF"/>
          <w:lang w:val="en-US" w:eastAsia="zh-CN" w:bidi="ar"/>
        </w:rPr>
      </w:pPr>
    </w:p>
    <w:tbl>
      <w:tblPr>
        <w:tblStyle w:val="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2968"/>
        <w:gridCol w:w="8652"/>
        <w:gridCol w:w="626"/>
      </w:tblGrid>
      <w:tr w14:paraId="3EC53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5000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3D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使用说明：</w:t>
            </w:r>
          </w:p>
          <w:p w14:paraId="6CB0C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1.列入本清单的物耗，可向患者另外收费，价格标准按照实际采购价格零差率销售；其他物耗已包含在医疗服务项目中，一律不得另外收费。原省物价局和省卫生厅《关于规范调整医疗服务价格的通知》（川价费〔2002〕97号）中的“手术用一次性特殊材料、器械目录”继续执行。</w:t>
            </w:r>
          </w:p>
          <w:p w14:paraId="047962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Chars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2.本清单虽已列入，但在医疗服务项目价格构成中基本物耗的医用耗材，按照医疗服务项目收费，不得再向患者另外收取该医用耗材费用。</w:t>
            </w:r>
          </w:p>
          <w:p w14:paraId="4C102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3.医疗服务过程中使用的药物，不在医疗服务项目价格构成中被明确注明包含，可另外收费。</w:t>
            </w:r>
          </w:p>
          <w:p w14:paraId="215C4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</w:rPr>
              <w:t>本清单将根据实际情况修订，各医疗机构不得擅自变更或增加内容。</w:t>
            </w:r>
          </w:p>
        </w:tc>
      </w:tr>
      <w:tr w14:paraId="2A210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4CF91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编码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093E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口腔种植类</w:t>
            </w:r>
          </w:p>
        </w:tc>
        <w:tc>
          <w:tcPr>
            <w:tcW w:w="3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3ED1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物耗名称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A15D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说明</w:t>
            </w:r>
          </w:p>
        </w:tc>
      </w:tr>
      <w:tr w14:paraId="5209C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6EA7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01310517、01310519、01310523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52EC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口腔种植非手术治疗类项目</w:t>
            </w:r>
          </w:p>
        </w:tc>
        <w:tc>
          <w:tcPr>
            <w:tcW w:w="3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339C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特殊医用消耗材料（如特殊穿刺针、消融电极、特殊导丝、导管、导管鞘、支架、球囊、特殊缝线、特殊缝针、钛夹、扩张器等）、化学粒子。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DC7C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</w:p>
        </w:tc>
      </w:tr>
      <w:tr w14:paraId="6ABDB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D7FA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01330609</w:t>
            </w:r>
          </w:p>
        </w:tc>
        <w:tc>
          <w:tcPr>
            <w:tcW w:w="10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56B4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口腔种植手术类项目</w:t>
            </w:r>
          </w:p>
        </w:tc>
        <w:tc>
          <w:tcPr>
            <w:tcW w:w="3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8557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特殊穿刺针、特殊穿刺器、特殊导丝、导管、导管鞘、支架、球囊、特殊缝线、特殊缝针、钛夹、钛钉、钛板、扩张器、吻合器、缝合器、固定器、止血材料、组织器官移植供体、人工植入体等。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1518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</w:pPr>
          </w:p>
        </w:tc>
      </w:tr>
    </w:tbl>
    <w:p w14:paraId="1F077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left="0" w:leftChars="0" w:firstLine="0" w:firstLineChars="0"/>
        <w:jc w:val="both"/>
        <w:rPr>
          <w:rFonts w:hint="default" w:ascii="Times New Roman" w:hAnsi="Times New Roman" w:eastAsia="宋体" w:cs="Times New Roman"/>
          <w:sz w:val="20"/>
          <w:szCs w:val="20"/>
        </w:rPr>
      </w:pPr>
    </w:p>
    <w:tbl>
      <w:tblPr>
        <w:tblStyle w:val="3"/>
        <w:tblW w:w="5006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2578"/>
        <w:gridCol w:w="4452"/>
        <w:gridCol w:w="4887"/>
        <w:gridCol w:w="1278"/>
      </w:tblGrid>
      <w:tr w14:paraId="6AB888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tblHeader/>
          <w:jc w:val="center"/>
        </w:trPr>
        <w:tc>
          <w:tcPr>
            <w:tcW w:w="351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617F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序号</w:t>
            </w: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2EDA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项目编码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791F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项目名称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89A9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物耗名称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000B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说明</w:t>
            </w:r>
          </w:p>
        </w:tc>
      </w:tr>
      <w:tr w14:paraId="35638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tblHeader/>
          <w:jc w:val="center"/>
        </w:trPr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E23E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B1101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013105170020000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A313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种植牙冠修复置入费（连续冠桥修复）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76AC2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牙冠、种植体系统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2D2798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6363D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tblHeader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9681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9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04A3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013306090030000</w:t>
            </w:r>
          </w:p>
        </w:tc>
        <w:tc>
          <w:tcPr>
            <w:tcW w:w="15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EAF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口腔内植骨费（简单）</w:t>
            </w:r>
          </w:p>
        </w:tc>
        <w:tc>
          <w:tcPr>
            <w:tcW w:w="1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E496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骨代用品和引导组织再生膜</w:t>
            </w:r>
          </w:p>
        </w:tc>
        <w:tc>
          <w:tcPr>
            <w:tcW w:w="4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4121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6EFC2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tblHeader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A667E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9B55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013306090040000</w:t>
            </w:r>
          </w:p>
        </w:tc>
        <w:tc>
          <w:tcPr>
            <w:tcW w:w="15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C7E4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口腔内植骨费（一般）</w:t>
            </w:r>
          </w:p>
        </w:tc>
        <w:tc>
          <w:tcPr>
            <w:tcW w:w="1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F707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螺钉、骨代用品和引导组织再生膜</w:t>
            </w:r>
          </w:p>
        </w:tc>
        <w:tc>
          <w:tcPr>
            <w:tcW w:w="4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4CBC8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22AED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tblHeader/>
          <w:jc w:val="center"/>
        </w:trPr>
        <w:tc>
          <w:tcPr>
            <w:tcW w:w="35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9D03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90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A75C8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013306090050000</w:t>
            </w:r>
          </w:p>
        </w:tc>
        <w:tc>
          <w:tcPr>
            <w:tcW w:w="156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915A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口腔内植骨费（复杂）</w:t>
            </w:r>
          </w:p>
        </w:tc>
        <w:tc>
          <w:tcPr>
            <w:tcW w:w="172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3183F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螺钉、钛网、骨代用品和引导组织再生膜</w:t>
            </w:r>
          </w:p>
        </w:tc>
        <w:tc>
          <w:tcPr>
            <w:tcW w:w="45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EE44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27402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tblHeader/>
          <w:jc w:val="center"/>
        </w:trPr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7B40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89E2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013306090060000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4D9154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种植体周软组织移植费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6B49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引导组织再生膜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27C8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22410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tblHeader/>
          <w:jc w:val="center"/>
        </w:trPr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21CC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526F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013306090010000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4BA2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种植体植入费（单颗）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3478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种植体系统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4FD0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7BE09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tblHeader/>
          <w:jc w:val="center"/>
        </w:trPr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B782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1020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013105170010000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137D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种植牙冠修复置入费（单颗）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F7D2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牙冠、种植体系统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4312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79552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tblHeader/>
          <w:jc w:val="center"/>
        </w:trPr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504A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D476E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013306090020000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C756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种植体植入费（全牙弓）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DAD4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种植体系统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6E89C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571E63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tblHeader/>
          <w:jc w:val="center"/>
        </w:trPr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29BB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247D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013105170030000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151B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种植牙冠修复置入费（固定咬合重建）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9067D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牙冠、种植体系统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2886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1FB00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tblHeader/>
          <w:jc w:val="center"/>
        </w:trPr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59143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FF63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013105230010000</w:t>
            </w:r>
          </w:p>
        </w:tc>
        <w:tc>
          <w:tcPr>
            <w:tcW w:w="15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24EF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种植可摘修复置入费</w:t>
            </w:r>
          </w:p>
        </w:tc>
        <w:tc>
          <w:tcPr>
            <w:tcW w:w="1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CD97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牙冠、种植体系统</w:t>
            </w:r>
          </w:p>
        </w:tc>
        <w:tc>
          <w:tcPr>
            <w:tcW w:w="4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4497A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ind w:firstLine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</w:tr>
    </w:tbl>
    <w:p w14:paraId="47436015"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B66F5A">
    <w:pPr>
      <w:pStyle w:val="2"/>
      <w:ind w:right="36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B6810A">
                          <w:pPr>
                            <w:pStyle w:val="2"/>
                            <w:ind w:left="0" w:leftChars="0" w:firstLine="0" w:firstLineChars="0"/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－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sz w:val="28"/>
                              <w:szCs w:val="28"/>
                            </w:rPr>
                            <w:t>－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B6810A">
                    <w:pPr>
                      <w:pStyle w:val="2"/>
                      <w:ind w:left="0" w:leftChars="0" w:firstLine="0" w:firstLineChars="0"/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－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方正仿宋_GBK" w:cs="Times New Roman"/>
                        <w:sz w:val="28"/>
                        <w:szCs w:val="28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E7F37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阳阳</cp:lastModifiedBy>
  <dcterms:modified xsi:type="dcterms:W3CDTF">2026-09-28T11:30:53Z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08CF19DF065701DA6DDFB96AC655E952_42</vt:lpwstr>
  </property>
</Properties>
</file>